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C64D2" w14:textId="77777777" w:rsidR="001E27F2" w:rsidRDefault="00B22256" w:rsidP="00B22256">
      <w:pPr>
        <w:pStyle w:val="MDPI11articletype"/>
        <w:spacing w:before="0"/>
        <w:ind w:left="0" w:firstLine="0"/>
        <w:rPr>
          <w:rtl/>
        </w:rPr>
      </w:pPr>
      <w:r w:rsidRPr="007067E1">
        <w:t xml:space="preserve">           </w:t>
      </w:r>
    </w:p>
    <w:p w14:paraId="0FCE5C28" w14:textId="77777777" w:rsidR="001E27F2" w:rsidRDefault="001E27F2" w:rsidP="00B22256">
      <w:pPr>
        <w:pStyle w:val="MDPI11articletype"/>
        <w:spacing w:before="0"/>
        <w:ind w:left="0" w:firstLine="0"/>
        <w:rPr>
          <w:rtl/>
        </w:rPr>
      </w:pPr>
    </w:p>
    <w:p w14:paraId="471278BE" w14:textId="59A64795" w:rsidR="00EA6902" w:rsidRPr="007067E1" w:rsidRDefault="00DA3740" w:rsidP="001E27F2">
      <w:pPr>
        <w:pStyle w:val="MDPI11articletype"/>
        <w:spacing w:before="0"/>
        <w:ind w:left="900" w:firstLine="0"/>
      </w:pPr>
      <w:r>
        <w:t xml:space="preserve">  </w:t>
      </w:r>
      <w:r w:rsidR="006100F6" w:rsidRPr="007067E1">
        <w:t>Research Article</w:t>
      </w:r>
    </w:p>
    <w:p w14:paraId="711E72DA" w14:textId="18FDBFFE" w:rsidR="00FF20E9" w:rsidRPr="007067E1" w:rsidRDefault="00B25855" w:rsidP="00DA3740">
      <w:pPr>
        <w:pStyle w:val="MDPI16affiliation"/>
        <w:ind w:left="1350" w:right="386" w:hanging="180"/>
        <w:rPr>
          <w:b/>
          <w:snapToGrid w:val="0"/>
          <w:sz w:val="36"/>
          <w:szCs w:val="20"/>
        </w:rPr>
      </w:pPr>
      <w:r w:rsidRPr="007067E1">
        <w:rPr>
          <w:b/>
          <w:snapToGrid w:val="0"/>
          <w:sz w:val="36"/>
          <w:szCs w:val="20"/>
        </w:rPr>
        <w:t xml:space="preserve">Effects of Fixed Orthodontic Appliance with Antihypertensive Drugs on the Body Weight of </w:t>
      </w:r>
      <w:r w:rsidR="00CA0362" w:rsidRPr="007067E1">
        <w:rPr>
          <w:b/>
          <w:snapToGrid w:val="0"/>
          <w:sz w:val="36"/>
          <w:szCs w:val="20"/>
        </w:rPr>
        <w:t>Experimental R</w:t>
      </w:r>
      <w:r w:rsidR="00CA0362">
        <w:rPr>
          <w:b/>
          <w:snapToGrid w:val="0"/>
          <w:sz w:val="36"/>
          <w:szCs w:val="20"/>
        </w:rPr>
        <w:t>ats</w:t>
      </w:r>
    </w:p>
    <w:p w14:paraId="32FD3923" w14:textId="3CCF13C9" w:rsidR="00A74642" w:rsidRPr="00B22256" w:rsidRDefault="00A74642" w:rsidP="001E27F2">
      <w:pPr>
        <w:spacing w:line="240" w:lineRule="auto"/>
        <w:ind w:left="2610" w:right="206" w:firstLine="0"/>
        <w:jc w:val="left"/>
        <w:rPr>
          <w:rFonts w:eastAsia="Calibri" w:cstheme="majorBidi"/>
          <w:b/>
          <w:bCs/>
          <w:color w:val="auto"/>
          <w:lang w:eastAsia="en-US"/>
        </w:rPr>
      </w:pPr>
      <w:r w:rsidRPr="00B25855">
        <w:rPr>
          <w:rFonts w:eastAsia="Calibri" w:cstheme="majorBidi"/>
          <w:b/>
          <w:bCs/>
          <w:color w:val="auto"/>
          <w:lang w:eastAsia="en-US"/>
        </w:rPr>
        <w:t xml:space="preserve">Hadeel Ali </w:t>
      </w:r>
      <w:bookmarkStart w:id="0" w:name="_Hlk150446234"/>
      <w:r w:rsidRPr="00B25855">
        <w:rPr>
          <w:rFonts w:eastAsia="Calibri" w:cstheme="majorBidi"/>
          <w:b/>
          <w:bCs/>
          <w:color w:val="auto"/>
          <w:lang w:eastAsia="en-US"/>
        </w:rPr>
        <w:t xml:space="preserve">Mahdi </w:t>
      </w:r>
      <w:bookmarkEnd w:id="0"/>
      <w:r w:rsidR="001B0139">
        <w:rPr>
          <w:noProof/>
        </w:rPr>
        <w:drawing>
          <wp:inline distT="0" distB="0" distL="0" distR="0" wp14:anchorId="24302E83" wp14:editId="55B877CF">
            <wp:extent cx="102235" cy="102235"/>
            <wp:effectExtent l="0" t="0" r="0" b="0"/>
            <wp:docPr id="2" name="Picture 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1B0139">
        <w:rPr>
          <w:rFonts w:eastAsia="Calibri" w:cstheme="majorBidi"/>
          <w:b/>
          <w:bCs/>
          <w:color w:val="auto"/>
          <w:lang w:eastAsia="en-US"/>
        </w:rPr>
        <w:t xml:space="preserve"> </w:t>
      </w:r>
      <w:r w:rsidRPr="00B25855">
        <w:rPr>
          <w:rFonts w:eastAsia="Calibri" w:cstheme="majorBidi"/>
          <w:b/>
          <w:bCs/>
          <w:color w:val="auto"/>
          <w:vertAlign w:val="superscript"/>
          <w:lang w:eastAsia="en-US"/>
        </w:rPr>
        <w:t>1</w:t>
      </w:r>
      <w:r w:rsidRPr="00B25855">
        <w:rPr>
          <w:rFonts w:eastAsia="Calibri" w:cstheme="majorBidi"/>
          <w:b/>
          <w:bCs/>
          <w:color w:val="auto"/>
          <w:lang w:eastAsia="en-US"/>
        </w:rPr>
        <w:t xml:space="preserve">*, </w:t>
      </w:r>
      <w:proofErr w:type="spellStart"/>
      <w:r w:rsidRPr="00B25855">
        <w:rPr>
          <w:rFonts w:eastAsia="Calibri" w:cstheme="majorBidi"/>
          <w:b/>
          <w:bCs/>
          <w:color w:val="auto"/>
          <w:lang w:eastAsia="en-US"/>
        </w:rPr>
        <w:t>Hayder</w:t>
      </w:r>
      <w:proofErr w:type="spellEnd"/>
      <w:r w:rsidRPr="00B25855">
        <w:rPr>
          <w:rFonts w:eastAsia="Calibri" w:cstheme="majorBidi"/>
          <w:b/>
          <w:bCs/>
          <w:color w:val="auto"/>
          <w:lang w:eastAsia="en-US"/>
        </w:rPr>
        <w:t xml:space="preserve"> Fadhil </w:t>
      </w:r>
      <w:proofErr w:type="spellStart"/>
      <w:r w:rsidRPr="00B25855">
        <w:rPr>
          <w:rFonts w:eastAsia="Calibri" w:cstheme="majorBidi"/>
          <w:b/>
          <w:bCs/>
          <w:color w:val="auto"/>
          <w:lang w:eastAsia="en-US"/>
        </w:rPr>
        <w:t>Saloom</w:t>
      </w:r>
      <w:proofErr w:type="spellEnd"/>
      <w:r w:rsidR="001B0139">
        <w:rPr>
          <w:rFonts w:eastAsia="Calibri" w:cstheme="majorBidi"/>
          <w:b/>
          <w:bCs/>
          <w:color w:val="auto"/>
          <w:lang w:eastAsia="en-US"/>
        </w:rPr>
        <w:t xml:space="preserve"> </w:t>
      </w:r>
      <w:r w:rsidR="001B0139">
        <w:rPr>
          <w:noProof/>
        </w:rPr>
        <w:drawing>
          <wp:inline distT="0" distB="0" distL="0" distR="0" wp14:anchorId="39765763" wp14:editId="74CE89E2">
            <wp:extent cx="102235" cy="102235"/>
            <wp:effectExtent l="0" t="0" r="0" b="0"/>
            <wp:docPr id="4" name="Picture 4">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0"/>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B25855">
        <w:rPr>
          <w:rFonts w:eastAsia="Calibri" w:cstheme="majorBidi"/>
          <w:b/>
          <w:bCs/>
          <w:color w:val="auto"/>
          <w:lang w:eastAsia="en-US"/>
        </w:rPr>
        <w:t xml:space="preserve"> </w:t>
      </w:r>
      <w:r w:rsidR="00DA3740">
        <w:rPr>
          <w:rFonts w:eastAsia="Calibri" w:cstheme="majorBidi"/>
          <w:b/>
          <w:bCs/>
          <w:color w:val="auto"/>
          <w:vertAlign w:val="superscript"/>
          <w:lang w:eastAsia="en-US"/>
        </w:rPr>
        <w:t>1</w:t>
      </w:r>
      <w:r w:rsidRPr="00B25855">
        <w:rPr>
          <w:rFonts w:eastAsia="Calibri" w:cstheme="majorBidi"/>
          <w:b/>
          <w:bCs/>
          <w:color w:val="auto"/>
          <w:lang w:eastAsia="en-US"/>
        </w:rPr>
        <w:t xml:space="preserve">, </w:t>
      </w:r>
      <w:proofErr w:type="spellStart"/>
      <w:r w:rsidRPr="00B25855">
        <w:rPr>
          <w:rFonts w:eastAsia="Calibri" w:cstheme="majorBidi"/>
          <w:b/>
          <w:bCs/>
          <w:color w:val="auto"/>
          <w:lang w:eastAsia="en-US"/>
        </w:rPr>
        <w:t>Muhanad</w:t>
      </w:r>
      <w:proofErr w:type="spellEnd"/>
      <w:r w:rsidRPr="00B25855">
        <w:rPr>
          <w:rFonts w:eastAsia="Calibri" w:cstheme="majorBidi"/>
          <w:b/>
          <w:bCs/>
          <w:color w:val="auto"/>
          <w:lang w:eastAsia="en-US"/>
        </w:rPr>
        <w:t xml:space="preserve"> Ali </w:t>
      </w:r>
      <w:proofErr w:type="spellStart"/>
      <w:r w:rsidRPr="00B25855">
        <w:rPr>
          <w:rFonts w:eastAsia="Calibri" w:cstheme="majorBidi"/>
          <w:b/>
          <w:bCs/>
          <w:color w:val="auto"/>
          <w:lang w:eastAsia="en-US"/>
        </w:rPr>
        <w:t>Hamdon</w:t>
      </w:r>
      <w:proofErr w:type="spellEnd"/>
      <w:r w:rsidRPr="00B25855">
        <w:rPr>
          <w:rFonts w:eastAsia="Calibri" w:cstheme="majorBidi"/>
          <w:b/>
          <w:bCs/>
          <w:color w:val="auto"/>
          <w:lang w:eastAsia="en-US"/>
        </w:rPr>
        <w:t xml:space="preserve"> </w:t>
      </w:r>
      <w:proofErr w:type="spellStart"/>
      <w:r w:rsidRPr="00B25855">
        <w:rPr>
          <w:rFonts w:eastAsia="Calibri" w:cstheme="majorBidi"/>
          <w:b/>
          <w:bCs/>
          <w:color w:val="auto"/>
          <w:lang w:eastAsia="en-US"/>
        </w:rPr>
        <w:t>Kashmola</w:t>
      </w:r>
      <w:proofErr w:type="spellEnd"/>
      <w:r w:rsidR="001B0139">
        <w:rPr>
          <w:rFonts w:eastAsia="Calibri" w:cstheme="majorBidi"/>
          <w:b/>
          <w:bCs/>
          <w:color w:val="auto"/>
          <w:lang w:eastAsia="en-US"/>
        </w:rPr>
        <w:t xml:space="preserve"> </w:t>
      </w:r>
      <w:r w:rsidR="001B0139">
        <w:rPr>
          <w:noProof/>
        </w:rPr>
        <w:drawing>
          <wp:inline distT="0" distB="0" distL="0" distR="0" wp14:anchorId="34E497BC" wp14:editId="328C918C">
            <wp:extent cx="102235" cy="102235"/>
            <wp:effectExtent l="0" t="0" r="0" b="0"/>
            <wp:docPr id="5" name="Picture 5">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hlinkClick r:id="rId11"/>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1B0139">
        <w:rPr>
          <w:rFonts w:eastAsia="Calibri" w:cstheme="majorBidi"/>
          <w:b/>
          <w:bCs/>
          <w:color w:val="auto"/>
          <w:lang w:eastAsia="en-US"/>
        </w:rPr>
        <w:t xml:space="preserve"> </w:t>
      </w:r>
      <w:r w:rsidR="00DA3740">
        <w:rPr>
          <w:rFonts w:eastAsia="Calibri" w:cstheme="majorBidi"/>
          <w:b/>
          <w:bCs/>
          <w:color w:val="auto"/>
          <w:vertAlign w:val="superscript"/>
          <w:lang w:eastAsia="en-US"/>
        </w:rPr>
        <w:t>2</w:t>
      </w:r>
    </w:p>
    <w:p w14:paraId="352111C0" w14:textId="63E1D625" w:rsidR="00A74642" w:rsidRPr="00DA3740" w:rsidRDefault="00A74642" w:rsidP="00DA3740">
      <w:pPr>
        <w:pStyle w:val="MDPI16affiliation"/>
        <w:numPr>
          <w:ilvl w:val="0"/>
          <w:numId w:val="38"/>
        </w:numPr>
        <w:tabs>
          <w:tab w:val="left" w:pos="2790"/>
        </w:tabs>
        <w:rPr>
          <w:rFonts w:cstheme="majorBidi"/>
          <w:szCs w:val="16"/>
        </w:rPr>
      </w:pPr>
      <w:r w:rsidRPr="00B25855">
        <w:t>Department of Orthodontic, College of Dentistry, University of Baghdad, Iraq.</w:t>
      </w:r>
    </w:p>
    <w:p w14:paraId="16BC7146" w14:textId="76AFAB60" w:rsidR="00A74642" w:rsidRPr="00D83AA4" w:rsidRDefault="00A74642" w:rsidP="00A74642">
      <w:pPr>
        <w:pStyle w:val="MDPI16affiliation"/>
        <w:numPr>
          <w:ilvl w:val="0"/>
          <w:numId w:val="38"/>
        </w:numPr>
        <w:tabs>
          <w:tab w:val="left" w:pos="2790"/>
        </w:tabs>
        <w:rPr>
          <w:rFonts w:cstheme="majorBidi"/>
          <w:szCs w:val="16"/>
        </w:rPr>
      </w:pPr>
      <w:r w:rsidRPr="00B25855">
        <w:rPr>
          <w:rFonts w:cstheme="majorBidi"/>
          <w:szCs w:val="16"/>
        </w:rPr>
        <w:t>Kulliyyah of Dentistry, Department of Oral Maxillofacial Surgery and Oral Diagnoses, International Islamic University Malaysia.</w:t>
      </w:r>
    </w:p>
    <w:p w14:paraId="5652446C" w14:textId="12B285DC" w:rsidR="00A74642" w:rsidRDefault="00A74642" w:rsidP="001B0139">
      <w:pPr>
        <w:pStyle w:val="MDPI16affiliation"/>
        <w:ind w:left="2610" w:firstLine="0"/>
        <w:rPr>
          <w:lang w:val="en-GB"/>
        </w:rPr>
      </w:pPr>
      <w:r w:rsidRPr="00004DCE">
        <w:rPr>
          <w:b/>
          <w:lang w:val="en-GB"/>
        </w:rPr>
        <w:t>*</w:t>
      </w:r>
      <w:r w:rsidRPr="00004DCE">
        <w:rPr>
          <w:lang w:val="en-GB"/>
        </w:rPr>
        <w:t xml:space="preserve">Correspondence: </w:t>
      </w:r>
      <w:r w:rsidRPr="00B25855">
        <w:rPr>
          <w:lang w:val="en-GB"/>
        </w:rPr>
        <w:t>hadeel.ali1103a@codental.uobaghdad.edu.iq</w:t>
      </w:r>
    </w:p>
    <w:p w14:paraId="4598118A" w14:textId="77777777" w:rsidR="00594B2F" w:rsidRPr="007067E1" w:rsidRDefault="00594B2F" w:rsidP="00594B2F">
      <w:pPr>
        <w:pStyle w:val="MDPI16affiliation"/>
        <w:tabs>
          <w:tab w:val="left" w:pos="2790"/>
        </w:tabs>
        <w:rPr>
          <w:b/>
        </w:rPr>
      </w:pPr>
    </w:p>
    <w:tbl>
      <w:tblPr>
        <w:tblpPr w:leftFromText="198" w:rightFromText="198" w:vertAnchor="page" w:horzAnchor="margin" w:tblpY="4867"/>
        <w:tblW w:w="2395" w:type="dxa"/>
        <w:tblLayout w:type="fixed"/>
        <w:tblCellMar>
          <w:left w:w="0" w:type="dxa"/>
          <w:right w:w="0" w:type="dxa"/>
        </w:tblCellMar>
        <w:tblLook w:val="04A0" w:firstRow="1" w:lastRow="0" w:firstColumn="1" w:lastColumn="0" w:noHBand="0" w:noVBand="1"/>
      </w:tblPr>
      <w:tblGrid>
        <w:gridCol w:w="2395"/>
      </w:tblGrid>
      <w:tr w:rsidR="00122D30" w:rsidRPr="007067E1" w14:paraId="19CFD9D3" w14:textId="77777777" w:rsidTr="00122D30">
        <w:trPr>
          <w:trHeight w:val="4388"/>
        </w:trPr>
        <w:tc>
          <w:tcPr>
            <w:tcW w:w="2395" w:type="dxa"/>
            <w:shd w:val="clear" w:color="auto" w:fill="auto"/>
          </w:tcPr>
          <w:p w14:paraId="64E6AD05" w14:textId="77777777" w:rsidR="00122D30" w:rsidRPr="007067E1" w:rsidRDefault="00122D30" w:rsidP="00122D30">
            <w:pPr>
              <w:pStyle w:val="MDPI14history"/>
              <w:ind w:left="0" w:firstLine="0"/>
              <w:rPr>
                <w:rFonts w:ascii="SimSun" w:eastAsia="SimSun" w:hAnsi="SimSun" w:cs="SimSun"/>
                <w:b/>
                <w:bCs/>
              </w:rPr>
            </w:pPr>
            <w:r w:rsidRPr="007067E1">
              <w:rPr>
                <w:b/>
                <w:bCs/>
                <w:szCs w:val="14"/>
              </w:rPr>
              <w:t>Received date: 09-05-2022</w:t>
            </w:r>
          </w:p>
          <w:p w14:paraId="00888D69" w14:textId="77777777" w:rsidR="00122D30" w:rsidRPr="007067E1" w:rsidRDefault="00122D30" w:rsidP="00122D30">
            <w:pPr>
              <w:pStyle w:val="MDPI14history"/>
              <w:ind w:left="0" w:firstLine="0"/>
              <w:rPr>
                <w:b/>
                <w:bCs/>
                <w:szCs w:val="14"/>
              </w:rPr>
            </w:pPr>
            <w:r w:rsidRPr="007067E1">
              <w:rPr>
                <w:b/>
                <w:bCs/>
                <w:szCs w:val="14"/>
              </w:rPr>
              <w:t>Accepted date: 10-06-2022</w:t>
            </w:r>
          </w:p>
          <w:p w14:paraId="11A59A89" w14:textId="77777777" w:rsidR="00122D30" w:rsidRPr="007067E1" w:rsidRDefault="00122D30" w:rsidP="00122D30">
            <w:pPr>
              <w:pStyle w:val="MDPI14history"/>
              <w:spacing w:after="120"/>
              <w:ind w:left="0" w:firstLine="0"/>
              <w:rPr>
                <w:b/>
                <w:bCs/>
                <w:szCs w:val="14"/>
              </w:rPr>
            </w:pPr>
            <w:r w:rsidRPr="007067E1">
              <w:rPr>
                <w:b/>
                <w:bCs/>
                <w:szCs w:val="14"/>
              </w:rPr>
              <w:t>Published date: 15-03-2023</w:t>
            </w:r>
          </w:p>
          <w:p w14:paraId="192645C0" w14:textId="77777777" w:rsidR="00122D30" w:rsidRPr="007067E1" w:rsidRDefault="00122D30" w:rsidP="00122D30">
            <w:pPr>
              <w:adjustRightInd w:val="0"/>
              <w:snapToGrid w:val="0"/>
              <w:spacing w:line="240" w:lineRule="atLeast"/>
              <w:ind w:left="0" w:right="113"/>
              <w:jc w:val="left"/>
              <w:rPr>
                <w:rFonts w:eastAsia="DengXian"/>
                <w:bCs/>
                <w:sz w:val="14"/>
                <w:szCs w:val="14"/>
                <w:lang w:bidi="en-US"/>
              </w:rPr>
            </w:pPr>
          </w:p>
          <w:p w14:paraId="6C4E9CC5" w14:textId="77777777" w:rsidR="00122D30" w:rsidRPr="007067E1" w:rsidRDefault="00122D30" w:rsidP="00122D30">
            <w:pPr>
              <w:adjustRightInd w:val="0"/>
              <w:snapToGrid w:val="0"/>
              <w:spacing w:line="240" w:lineRule="atLeast"/>
              <w:ind w:left="0" w:right="113" w:firstLine="0"/>
              <w:jc w:val="left"/>
              <w:rPr>
                <w:rFonts w:eastAsia="DengXian"/>
                <w:b/>
                <w:bCs/>
                <w:sz w:val="14"/>
                <w:szCs w:val="14"/>
                <w:lang w:bidi="en-US"/>
              </w:rPr>
            </w:pPr>
            <w:r w:rsidRPr="007067E1">
              <w:rPr>
                <w:rFonts w:eastAsia="DengXian"/>
                <w:noProof/>
                <w:lang w:eastAsia="en-US"/>
              </w:rPr>
              <w:drawing>
                <wp:anchor distT="0" distB="0" distL="114300" distR="114300" simplePos="0" relativeHeight="251659264" behindDoc="1" locked="0" layoutInCell="1" allowOverlap="1" wp14:anchorId="55E43A15" wp14:editId="2F952DF1">
                  <wp:simplePos x="0" y="0"/>
                  <wp:positionH relativeFrom="column">
                    <wp:posOffset>34290</wp:posOffset>
                  </wp:positionH>
                  <wp:positionV relativeFrom="paragraph">
                    <wp:posOffset>34290</wp:posOffset>
                  </wp:positionV>
                  <wp:extent cx="933450" cy="347345"/>
                  <wp:effectExtent l="0" t="0" r="0" b="0"/>
                  <wp:wrapTight wrapText="bothSides">
                    <wp:wrapPolygon edited="0">
                      <wp:start x="0" y="0"/>
                      <wp:lineTo x="0" y="20139"/>
                      <wp:lineTo x="21159" y="20139"/>
                      <wp:lineTo x="21159" y="0"/>
                      <wp:lineTo x="0" y="0"/>
                    </wp:wrapPolygon>
                  </wp:wrapTight>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33450" cy="3473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EE114BD" w14:textId="77777777" w:rsidR="00122D30" w:rsidRPr="007067E1" w:rsidRDefault="00122D30" w:rsidP="00122D30">
            <w:pPr>
              <w:adjustRightInd w:val="0"/>
              <w:snapToGrid w:val="0"/>
              <w:spacing w:line="240" w:lineRule="atLeast"/>
              <w:ind w:left="0" w:right="113" w:firstLine="0"/>
              <w:jc w:val="left"/>
              <w:rPr>
                <w:rFonts w:eastAsia="DengXian"/>
                <w:b/>
                <w:bCs/>
                <w:sz w:val="14"/>
                <w:szCs w:val="14"/>
                <w:lang w:bidi="en-US"/>
              </w:rPr>
            </w:pPr>
          </w:p>
          <w:p w14:paraId="3BE54664" w14:textId="77777777" w:rsidR="00122D30" w:rsidRPr="007067E1" w:rsidRDefault="00122D30" w:rsidP="00122D30">
            <w:pPr>
              <w:adjustRightInd w:val="0"/>
              <w:snapToGrid w:val="0"/>
              <w:spacing w:line="240" w:lineRule="atLeast"/>
              <w:ind w:left="0" w:right="113" w:firstLine="0"/>
              <w:rPr>
                <w:rFonts w:eastAsia="DengXian"/>
                <w:b/>
                <w:bCs/>
                <w:sz w:val="14"/>
                <w:szCs w:val="14"/>
                <w:lang w:bidi="en-US"/>
              </w:rPr>
            </w:pPr>
          </w:p>
          <w:p w14:paraId="65CA38DA" w14:textId="29B88451" w:rsidR="00122D30" w:rsidRPr="007067E1" w:rsidRDefault="00122D30" w:rsidP="00122D30">
            <w:pPr>
              <w:adjustRightInd w:val="0"/>
              <w:snapToGrid w:val="0"/>
              <w:spacing w:line="240" w:lineRule="atLeast"/>
              <w:ind w:left="0" w:right="113" w:firstLine="0"/>
              <w:rPr>
                <w:rFonts w:eastAsia="DengXian"/>
                <w:bCs/>
                <w:sz w:val="14"/>
                <w:szCs w:val="14"/>
                <w:lang w:bidi="en-US"/>
              </w:rPr>
            </w:pPr>
            <w:r w:rsidRPr="007067E1">
              <w:rPr>
                <w:rFonts w:eastAsia="DengXian"/>
                <w:b/>
                <w:bCs/>
                <w:sz w:val="14"/>
                <w:szCs w:val="14"/>
                <w:lang w:bidi="en-US"/>
              </w:rPr>
              <w:t>Copyright:</w:t>
            </w:r>
            <w:r w:rsidRPr="007067E1">
              <w:rPr>
                <w:rFonts w:eastAsia="DengXian"/>
                <w:bCs/>
                <w:sz w:val="14"/>
                <w:szCs w:val="14"/>
                <w:lang w:bidi="en-US"/>
              </w:rPr>
              <w:t xml:space="preserve"> © by the authors. Submitted for possible open access publication under the terms and conditions of the Creative Commons Attribution (CC BY) license (</w:t>
            </w:r>
            <w:hyperlink r:id="rId13" w:history="1">
              <w:r w:rsidRPr="007067E1">
                <w:rPr>
                  <w:rStyle w:val="Hyperlink"/>
                  <w:rFonts w:eastAsia="DengXian"/>
                  <w:bCs/>
                  <w:sz w:val="14"/>
                  <w:szCs w:val="14"/>
                  <w:lang w:bidi="en-US"/>
                </w:rPr>
                <w:t>https://creativecommons.org/licenses/by/4.0/</w:t>
              </w:r>
            </w:hyperlink>
            <w:r w:rsidRPr="007067E1">
              <w:rPr>
                <w:rFonts w:eastAsia="DengXian"/>
                <w:bCs/>
                <w:sz w:val="14"/>
                <w:szCs w:val="14"/>
                <w:lang w:bidi="en-US"/>
              </w:rPr>
              <w:t>).</w:t>
            </w:r>
          </w:p>
          <w:p w14:paraId="19F3EAD3" w14:textId="77777777" w:rsidR="00122D30" w:rsidRPr="000838D3" w:rsidRDefault="00297EC4" w:rsidP="00122D30">
            <w:pPr>
              <w:adjustRightInd w:val="0"/>
              <w:snapToGrid w:val="0"/>
              <w:spacing w:line="240" w:lineRule="atLeast"/>
              <w:ind w:left="0" w:right="113" w:firstLine="0"/>
              <w:jc w:val="left"/>
              <w:rPr>
                <w:sz w:val="14"/>
                <w:szCs w:val="14"/>
              </w:rPr>
            </w:pPr>
            <w:hyperlink r:id="rId14" w:history="1">
              <w:r w:rsidR="00122D30" w:rsidRPr="000838D3">
                <w:rPr>
                  <w:rStyle w:val="Hyperlink"/>
                  <w:sz w:val="14"/>
                  <w:szCs w:val="14"/>
                </w:rPr>
                <w:t>https://doi.org/10.26477/jbcd.v35i4.3515</w:t>
              </w:r>
            </w:hyperlink>
          </w:p>
          <w:p w14:paraId="3D845C25" w14:textId="77777777" w:rsidR="00122D30" w:rsidRPr="007067E1" w:rsidRDefault="00122D30" w:rsidP="00122D30">
            <w:pPr>
              <w:adjustRightInd w:val="0"/>
              <w:snapToGrid w:val="0"/>
              <w:spacing w:line="240" w:lineRule="atLeast"/>
              <w:ind w:left="0" w:right="113" w:firstLine="0"/>
              <w:jc w:val="left"/>
              <w:rPr>
                <w:rFonts w:eastAsia="DengXian"/>
                <w:bCs/>
                <w:sz w:val="14"/>
                <w:szCs w:val="14"/>
                <w:lang w:bidi="en-US"/>
              </w:rPr>
            </w:pPr>
          </w:p>
        </w:tc>
      </w:tr>
    </w:tbl>
    <w:p w14:paraId="06B43F28" w14:textId="44B0B674" w:rsidR="00753DCD" w:rsidRPr="007067E1" w:rsidRDefault="00B22256" w:rsidP="00B25855">
      <w:pPr>
        <w:spacing w:line="240" w:lineRule="auto"/>
        <w:ind w:left="2606" w:firstLine="0"/>
        <w:contextualSpacing/>
        <w:rPr>
          <w:rStyle w:val="y2iqfc"/>
          <w:rFonts w:cstheme="majorBidi"/>
          <w:bCs/>
          <w:sz w:val="18"/>
          <w:szCs w:val="18"/>
        </w:rPr>
      </w:pPr>
      <w:r w:rsidRPr="007067E1">
        <w:rPr>
          <w:rFonts w:cstheme="majorBidi"/>
          <w:bCs/>
          <w:sz w:val="18"/>
          <w:szCs w:val="18"/>
        </w:rPr>
        <w:t xml:space="preserve">    </w:t>
      </w:r>
      <w:r w:rsidR="008277C2" w:rsidRPr="007067E1">
        <w:rPr>
          <w:rFonts w:cstheme="majorBidi"/>
          <w:b/>
          <w:sz w:val="18"/>
          <w:szCs w:val="18"/>
        </w:rPr>
        <w:t>Abstract</w:t>
      </w:r>
      <w:r w:rsidR="008277C2" w:rsidRPr="007067E1">
        <w:rPr>
          <w:rFonts w:cstheme="majorBidi"/>
          <w:bCs/>
          <w:sz w:val="18"/>
          <w:szCs w:val="18"/>
        </w:rPr>
        <w:t>:</w:t>
      </w:r>
      <w:r w:rsidR="00753DCD" w:rsidRPr="007067E1">
        <w:rPr>
          <w:rFonts w:cstheme="majorBidi"/>
          <w:bCs/>
          <w:sz w:val="18"/>
          <w:szCs w:val="18"/>
        </w:rPr>
        <w:t xml:space="preserve"> </w:t>
      </w:r>
      <w:r w:rsidR="00B25855" w:rsidRPr="007067E1">
        <w:rPr>
          <w:rFonts w:cstheme="majorBidi"/>
          <w:bCs/>
          <w:sz w:val="18"/>
          <w:szCs w:val="18"/>
        </w:rPr>
        <w:t xml:space="preserve">Background: This study aims to investigate the effect of fixed orthodontic appliances and/or antihypertensive drugs on the weight of experimental rats. Materials and Methods: </w:t>
      </w:r>
      <w:r w:rsidR="00B90983">
        <w:rPr>
          <w:rFonts w:cstheme="majorBidi"/>
          <w:bCs/>
          <w:sz w:val="18"/>
          <w:szCs w:val="18"/>
        </w:rPr>
        <w:t>Thirty-six</w:t>
      </w:r>
      <w:r w:rsidR="00B90983" w:rsidRPr="007067E1">
        <w:rPr>
          <w:rFonts w:cstheme="majorBidi"/>
          <w:bCs/>
          <w:sz w:val="18"/>
          <w:szCs w:val="18"/>
        </w:rPr>
        <w:t xml:space="preserve"> </w:t>
      </w:r>
      <w:r w:rsidR="00B25855" w:rsidRPr="007067E1">
        <w:rPr>
          <w:rFonts w:cstheme="majorBidi"/>
          <w:bCs/>
          <w:sz w:val="18"/>
          <w:szCs w:val="18"/>
        </w:rPr>
        <w:t xml:space="preserve">male Wistar albino rats were subjected to </w:t>
      </w:r>
      <w:r w:rsidR="00775C01">
        <w:rPr>
          <w:rFonts w:cstheme="majorBidi"/>
          <w:bCs/>
          <w:sz w:val="18"/>
          <w:szCs w:val="18"/>
        </w:rPr>
        <w:t>a</w:t>
      </w:r>
      <w:r w:rsidR="00B25855" w:rsidRPr="007067E1">
        <w:rPr>
          <w:rFonts w:cstheme="majorBidi"/>
          <w:bCs/>
          <w:sz w:val="18"/>
          <w:szCs w:val="18"/>
        </w:rPr>
        <w:t xml:space="preserve"> split-mouth design study</w:t>
      </w:r>
      <w:r w:rsidR="00B90983">
        <w:rPr>
          <w:rFonts w:cstheme="majorBidi"/>
          <w:bCs/>
          <w:sz w:val="18"/>
          <w:szCs w:val="18"/>
        </w:rPr>
        <w:t>,</w:t>
      </w:r>
      <w:r w:rsidR="00B25855" w:rsidRPr="007067E1">
        <w:rPr>
          <w:rFonts w:cstheme="majorBidi"/>
          <w:bCs/>
          <w:sz w:val="18"/>
          <w:szCs w:val="18"/>
        </w:rPr>
        <w:t xml:space="preserve"> in which an orthodontic appliance was inserted in one side to move the first molar </w:t>
      </w:r>
      <w:proofErr w:type="spellStart"/>
      <w:r w:rsidR="00B25855" w:rsidRPr="007067E1">
        <w:rPr>
          <w:rFonts w:cstheme="majorBidi"/>
          <w:bCs/>
          <w:sz w:val="18"/>
          <w:szCs w:val="18"/>
        </w:rPr>
        <w:t>mesially</w:t>
      </w:r>
      <w:proofErr w:type="spellEnd"/>
      <w:r w:rsidR="00B25855" w:rsidRPr="007067E1">
        <w:rPr>
          <w:rFonts w:cstheme="majorBidi"/>
          <w:bCs/>
          <w:sz w:val="18"/>
          <w:szCs w:val="18"/>
        </w:rPr>
        <w:t xml:space="preserve"> for 2 weeks while the other side acted as a control to tooth movement. </w:t>
      </w:r>
      <w:r w:rsidR="00B90983">
        <w:rPr>
          <w:rFonts w:cstheme="majorBidi"/>
          <w:bCs/>
          <w:sz w:val="18"/>
          <w:szCs w:val="18"/>
        </w:rPr>
        <w:t>The r</w:t>
      </w:r>
      <w:r w:rsidR="00B90983" w:rsidRPr="007067E1">
        <w:rPr>
          <w:rFonts w:cstheme="majorBidi"/>
          <w:bCs/>
          <w:sz w:val="18"/>
          <w:szCs w:val="18"/>
        </w:rPr>
        <w:t xml:space="preserve">ats </w:t>
      </w:r>
      <w:r w:rsidR="00B25855" w:rsidRPr="007067E1">
        <w:rPr>
          <w:rFonts w:cstheme="majorBidi"/>
          <w:bCs/>
          <w:sz w:val="18"/>
          <w:szCs w:val="18"/>
        </w:rPr>
        <w:t xml:space="preserve">were allocated into three groups: </w:t>
      </w:r>
      <w:r w:rsidR="00B90983">
        <w:rPr>
          <w:rFonts w:cstheme="majorBidi"/>
          <w:bCs/>
          <w:sz w:val="18"/>
          <w:szCs w:val="18"/>
        </w:rPr>
        <w:t>g</w:t>
      </w:r>
      <w:r w:rsidR="00B90983" w:rsidRPr="007067E1">
        <w:rPr>
          <w:rFonts w:cstheme="majorBidi"/>
          <w:bCs/>
          <w:sz w:val="18"/>
          <w:szCs w:val="18"/>
        </w:rPr>
        <w:t xml:space="preserve">roup </w:t>
      </w:r>
      <w:r w:rsidR="00B25855" w:rsidRPr="007067E1">
        <w:rPr>
          <w:rFonts w:cstheme="majorBidi"/>
          <w:bCs/>
          <w:sz w:val="18"/>
          <w:szCs w:val="18"/>
        </w:rPr>
        <w:t>A (</w:t>
      </w:r>
      <w:r w:rsidR="00B25855" w:rsidRPr="003D458C">
        <w:rPr>
          <w:rFonts w:cstheme="majorBidi"/>
          <w:bCs/>
          <w:i/>
          <w:iCs/>
          <w:sz w:val="18"/>
          <w:szCs w:val="18"/>
        </w:rPr>
        <w:t>n</w:t>
      </w:r>
      <w:r w:rsidR="00B25855" w:rsidRPr="007067E1">
        <w:rPr>
          <w:rFonts w:cstheme="majorBidi"/>
          <w:bCs/>
          <w:sz w:val="18"/>
          <w:szCs w:val="18"/>
        </w:rPr>
        <w:t xml:space="preserve"> = 12)</w:t>
      </w:r>
      <w:r w:rsidR="00B90983">
        <w:rPr>
          <w:rFonts w:cstheme="majorBidi"/>
          <w:bCs/>
          <w:sz w:val="18"/>
          <w:szCs w:val="18"/>
        </w:rPr>
        <w:t>,</w:t>
      </w:r>
      <w:r w:rsidR="00B25855" w:rsidRPr="007067E1">
        <w:rPr>
          <w:rFonts w:cstheme="majorBidi"/>
          <w:bCs/>
          <w:sz w:val="18"/>
          <w:szCs w:val="18"/>
        </w:rPr>
        <w:t xml:space="preserve"> without any pharmacological treatment; </w:t>
      </w:r>
      <w:r w:rsidR="00B90983">
        <w:rPr>
          <w:rFonts w:cstheme="majorBidi"/>
          <w:bCs/>
          <w:sz w:val="18"/>
          <w:szCs w:val="18"/>
        </w:rPr>
        <w:t>g</w:t>
      </w:r>
      <w:r w:rsidR="00B90983" w:rsidRPr="007067E1">
        <w:rPr>
          <w:rFonts w:cstheme="majorBidi"/>
          <w:bCs/>
          <w:sz w:val="18"/>
          <w:szCs w:val="18"/>
        </w:rPr>
        <w:t xml:space="preserve">roup </w:t>
      </w:r>
      <w:r w:rsidR="00B25855" w:rsidRPr="007067E1">
        <w:rPr>
          <w:rFonts w:cstheme="majorBidi"/>
          <w:bCs/>
          <w:sz w:val="18"/>
          <w:szCs w:val="18"/>
        </w:rPr>
        <w:t>B (</w:t>
      </w:r>
      <w:r w:rsidR="00B25855" w:rsidRPr="003D458C">
        <w:rPr>
          <w:rFonts w:cstheme="majorBidi"/>
          <w:bCs/>
          <w:i/>
          <w:iCs/>
          <w:sz w:val="18"/>
          <w:szCs w:val="18"/>
        </w:rPr>
        <w:t>n</w:t>
      </w:r>
      <w:r w:rsidR="00B25855" w:rsidRPr="007067E1">
        <w:rPr>
          <w:rFonts w:cstheme="majorBidi"/>
          <w:bCs/>
          <w:sz w:val="18"/>
          <w:szCs w:val="18"/>
        </w:rPr>
        <w:t xml:space="preserve"> = 12)</w:t>
      </w:r>
      <w:r w:rsidR="00B90983">
        <w:rPr>
          <w:rFonts w:cstheme="majorBidi"/>
          <w:bCs/>
          <w:sz w:val="18"/>
          <w:szCs w:val="18"/>
        </w:rPr>
        <w:t>,</w:t>
      </w:r>
      <w:r w:rsidR="00B25855" w:rsidRPr="007067E1">
        <w:rPr>
          <w:rFonts w:cstheme="majorBidi"/>
          <w:bCs/>
          <w:sz w:val="18"/>
          <w:szCs w:val="18"/>
        </w:rPr>
        <w:t xml:space="preserve"> subcutaneous </w:t>
      </w:r>
      <w:r w:rsidR="006D5AD2" w:rsidRPr="007067E1">
        <w:rPr>
          <w:rFonts w:cstheme="majorBidi"/>
          <w:bCs/>
          <w:sz w:val="18"/>
          <w:szCs w:val="18"/>
        </w:rPr>
        <w:t>injectio</w:t>
      </w:r>
      <w:r w:rsidR="006D5AD2">
        <w:rPr>
          <w:rFonts w:cstheme="majorBidi"/>
          <w:bCs/>
          <w:sz w:val="18"/>
          <w:szCs w:val="18"/>
        </w:rPr>
        <w:t>n</w:t>
      </w:r>
      <w:r w:rsidR="006D5AD2" w:rsidRPr="007067E1">
        <w:rPr>
          <w:rFonts w:cstheme="majorBidi"/>
          <w:bCs/>
          <w:sz w:val="18"/>
          <w:szCs w:val="18"/>
        </w:rPr>
        <w:t xml:space="preserve"> </w:t>
      </w:r>
      <w:r w:rsidR="00B25855" w:rsidRPr="007067E1">
        <w:rPr>
          <w:rFonts w:cstheme="majorBidi"/>
          <w:bCs/>
          <w:sz w:val="18"/>
          <w:szCs w:val="18"/>
        </w:rPr>
        <w:t xml:space="preserve">of </w:t>
      </w:r>
      <w:r w:rsidR="00B90983">
        <w:rPr>
          <w:rFonts w:cstheme="majorBidi"/>
          <w:bCs/>
          <w:sz w:val="18"/>
          <w:szCs w:val="18"/>
        </w:rPr>
        <w:t>b</w:t>
      </w:r>
      <w:r w:rsidR="00B25855" w:rsidRPr="007067E1">
        <w:rPr>
          <w:rFonts w:cstheme="majorBidi"/>
          <w:bCs/>
          <w:sz w:val="18"/>
          <w:szCs w:val="18"/>
        </w:rPr>
        <w:t xml:space="preserve">isoprolol </w:t>
      </w:r>
      <w:r w:rsidR="00B90983">
        <w:rPr>
          <w:rFonts w:cstheme="majorBidi"/>
          <w:bCs/>
          <w:sz w:val="18"/>
          <w:szCs w:val="18"/>
        </w:rPr>
        <w:t>f</w:t>
      </w:r>
      <w:r w:rsidR="00B90983" w:rsidRPr="007067E1">
        <w:rPr>
          <w:rFonts w:cstheme="majorBidi"/>
          <w:bCs/>
          <w:sz w:val="18"/>
          <w:szCs w:val="18"/>
        </w:rPr>
        <w:t>umarate</w:t>
      </w:r>
      <w:r w:rsidR="00B25855" w:rsidRPr="007067E1">
        <w:rPr>
          <w:rFonts w:cstheme="majorBidi"/>
          <w:bCs/>
          <w:sz w:val="18"/>
          <w:szCs w:val="18"/>
        </w:rPr>
        <w:t xml:space="preserve"> (5</w:t>
      </w:r>
      <w:r w:rsidR="00B90983">
        <w:rPr>
          <w:rFonts w:cstheme="majorBidi"/>
          <w:bCs/>
          <w:sz w:val="18"/>
          <w:szCs w:val="18"/>
        </w:rPr>
        <w:t xml:space="preserve"> </w:t>
      </w:r>
      <w:r w:rsidR="00B25855" w:rsidRPr="007067E1">
        <w:rPr>
          <w:rFonts w:cstheme="majorBidi"/>
          <w:bCs/>
          <w:sz w:val="18"/>
          <w:szCs w:val="18"/>
        </w:rPr>
        <w:t>mg/</w:t>
      </w:r>
      <w:r w:rsidR="00B90983">
        <w:rPr>
          <w:rFonts w:cstheme="majorBidi"/>
          <w:bCs/>
          <w:sz w:val="18"/>
          <w:szCs w:val="18"/>
        </w:rPr>
        <w:t>k</w:t>
      </w:r>
      <w:r w:rsidR="00B90983" w:rsidRPr="007067E1">
        <w:rPr>
          <w:rFonts w:cstheme="majorBidi"/>
          <w:bCs/>
          <w:sz w:val="18"/>
          <w:szCs w:val="18"/>
        </w:rPr>
        <w:t>g</w:t>
      </w:r>
      <w:r w:rsidR="00B25855" w:rsidRPr="007067E1">
        <w:rPr>
          <w:rFonts w:cstheme="majorBidi"/>
          <w:bCs/>
          <w:sz w:val="18"/>
          <w:szCs w:val="18"/>
        </w:rPr>
        <w:t xml:space="preserve">) daily; </w:t>
      </w:r>
      <w:r w:rsidR="00B90983">
        <w:rPr>
          <w:rFonts w:cstheme="majorBidi"/>
          <w:bCs/>
          <w:sz w:val="18"/>
          <w:szCs w:val="18"/>
        </w:rPr>
        <w:t>and g</w:t>
      </w:r>
      <w:r w:rsidR="00B90983" w:rsidRPr="007067E1">
        <w:rPr>
          <w:rFonts w:cstheme="majorBidi"/>
          <w:bCs/>
          <w:sz w:val="18"/>
          <w:szCs w:val="18"/>
        </w:rPr>
        <w:t xml:space="preserve">roup </w:t>
      </w:r>
      <w:r w:rsidR="00B25855" w:rsidRPr="007067E1">
        <w:rPr>
          <w:rFonts w:cstheme="majorBidi"/>
          <w:bCs/>
          <w:sz w:val="18"/>
          <w:szCs w:val="18"/>
        </w:rPr>
        <w:t>C (</w:t>
      </w:r>
      <w:r w:rsidR="00B25855" w:rsidRPr="003D458C">
        <w:rPr>
          <w:rFonts w:cstheme="majorBidi"/>
          <w:bCs/>
          <w:i/>
          <w:iCs/>
          <w:sz w:val="18"/>
          <w:szCs w:val="18"/>
        </w:rPr>
        <w:t>n</w:t>
      </w:r>
      <w:r w:rsidR="00B25855" w:rsidRPr="007067E1">
        <w:rPr>
          <w:rFonts w:cstheme="majorBidi"/>
          <w:bCs/>
          <w:sz w:val="18"/>
          <w:szCs w:val="18"/>
        </w:rPr>
        <w:t xml:space="preserve"> = 12)</w:t>
      </w:r>
      <w:r w:rsidR="00B90983">
        <w:rPr>
          <w:rFonts w:cstheme="majorBidi"/>
          <w:bCs/>
          <w:sz w:val="18"/>
          <w:szCs w:val="18"/>
        </w:rPr>
        <w:t>,</w:t>
      </w:r>
      <w:r w:rsidR="00B25855" w:rsidRPr="007067E1">
        <w:rPr>
          <w:rFonts w:cstheme="majorBidi"/>
          <w:bCs/>
          <w:sz w:val="18"/>
          <w:szCs w:val="18"/>
        </w:rPr>
        <w:t xml:space="preserve"> subcutaneous </w:t>
      </w:r>
      <w:r w:rsidR="006D5AD2" w:rsidRPr="007067E1">
        <w:rPr>
          <w:rFonts w:cstheme="majorBidi"/>
          <w:bCs/>
          <w:sz w:val="18"/>
          <w:szCs w:val="18"/>
        </w:rPr>
        <w:t>injectio</w:t>
      </w:r>
      <w:r w:rsidR="006D5AD2">
        <w:rPr>
          <w:rFonts w:cstheme="majorBidi"/>
          <w:bCs/>
          <w:sz w:val="18"/>
          <w:szCs w:val="18"/>
        </w:rPr>
        <w:t>n</w:t>
      </w:r>
      <w:r w:rsidR="006D5AD2" w:rsidRPr="007067E1">
        <w:rPr>
          <w:rFonts w:cstheme="majorBidi"/>
          <w:bCs/>
          <w:sz w:val="18"/>
          <w:szCs w:val="18"/>
        </w:rPr>
        <w:t xml:space="preserve"> </w:t>
      </w:r>
      <w:r w:rsidR="00B25855" w:rsidRPr="007067E1">
        <w:rPr>
          <w:rFonts w:cstheme="majorBidi"/>
          <w:bCs/>
          <w:sz w:val="18"/>
          <w:szCs w:val="18"/>
        </w:rPr>
        <w:t>of valsartan (10</w:t>
      </w:r>
      <w:r w:rsidR="006D5AD2">
        <w:rPr>
          <w:rFonts w:cstheme="majorBidi"/>
          <w:bCs/>
          <w:sz w:val="18"/>
          <w:szCs w:val="18"/>
        </w:rPr>
        <w:t xml:space="preserve"> </w:t>
      </w:r>
      <w:r w:rsidR="00B25855" w:rsidRPr="007067E1">
        <w:rPr>
          <w:rFonts w:cstheme="majorBidi"/>
          <w:bCs/>
          <w:sz w:val="18"/>
          <w:szCs w:val="18"/>
        </w:rPr>
        <w:t>mg/</w:t>
      </w:r>
      <w:r w:rsidR="006D5AD2">
        <w:rPr>
          <w:rFonts w:cstheme="majorBidi"/>
          <w:bCs/>
          <w:sz w:val="18"/>
          <w:szCs w:val="18"/>
        </w:rPr>
        <w:t>k</w:t>
      </w:r>
      <w:r w:rsidR="006D5AD2" w:rsidRPr="007067E1">
        <w:rPr>
          <w:rFonts w:cstheme="majorBidi"/>
          <w:bCs/>
          <w:sz w:val="18"/>
          <w:szCs w:val="18"/>
        </w:rPr>
        <w:t>g</w:t>
      </w:r>
      <w:r w:rsidR="00B25855" w:rsidRPr="007067E1">
        <w:rPr>
          <w:rFonts w:cstheme="majorBidi"/>
          <w:bCs/>
          <w:sz w:val="18"/>
          <w:szCs w:val="18"/>
        </w:rPr>
        <w:t xml:space="preserve">) daily. A fixed orthodontic appliance with a closing coil spring delivering 50 gm of force was used to move the first molar </w:t>
      </w:r>
      <w:proofErr w:type="spellStart"/>
      <w:r w:rsidR="00B25855" w:rsidRPr="007067E1">
        <w:rPr>
          <w:rFonts w:cstheme="majorBidi"/>
          <w:bCs/>
          <w:sz w:val="18"/>
          <w:szCs w:val="18"/>
        </w:rPr>
        <w:t>mesially</w:t>
      </w:r>
      <w:proofErr w:type="spellEnd"/>
      <w:r w:rsidR="00B25855" w:rsidRPr="007067E1">
        <w:rPr>
          <w:rFonts w:cstheme="majorBidi"/>
          <w:bCs/>
          <w:sz w:val="18"/>
          <w:szCs w:val="18"/>
        </w:rPr>
        <w:t xml:space="preserve"> while the incisors served as an anchor unit. The weight of the rats was measured on day</w:t>
      </w:r>
      <w:r w:rsidR="006D5AD2">
        <w:rPr>
          <w:rFonts w:cstheme="majorBidi"/>
          <w:bCs/>
          <w:sz w:val="18"/>
          <w:szCs w:val="18"/>
        </w:rPr>
        <w:t>s</w:t>
      </w:r>
      <w:r w:rsidR="00B25855" w:rsidRPr="007067E1">
        <w:rPr>
          <w:rFonts w:cstheme="majorBidi"/>
          <w:bCs/>
          <w:sz w:val="18"/>
          <w:szCs w:val="18"/>
        </w:rPr>
        <w:t xml:space="preserve"> 1 (the day of appliance insertion</w:t>
      </w:r>
      <w:r w:rsidR="006D5AD2" w:rsidRPr="007067E1">
        <w:rPr>
          <w:rFonts w:cstheme="majorBidi"/>
          <w:bCs/>
          <w:sz w:val="18"/>
          <w:szCs w:val="18"/>
        </w:rPr>
        <w:t>)</w:t>
      </w:r>
      <w:r w:rsidR="006D5AD2">
        <w:rPr>
          <w:rFonts w:cstheme="majorBidi"/>
          <w:bCs/>
          <w:sz w:val="18"/>
          <w:szCs w:val="18"/>
        </w:rPr>
        <w:t>,</w:t>
      </w:r>
      <w:r w:rsidR="006D5AD2" w:rsidRPr="007067E1">
        <w:rPr>
          <w:rFonts w:cstheme="majorBidi"/>
          <w:bCs/>
          <w:sz w:val="18"/>
          <w:szCs w:val="18"/>
        </w:rPr>
        <w:t xml:space="preserve"> </w:t>
      </w:r>
      <w:r w:rsidR="00B25855" w:rsidRPr="007067E1">
        <w:rPr>
          <w:rFonts w:cstheme="majorBidi"/>
          <w:bCs/>
          <w:sz w:val="18"/>
          <w:szCs w:val="18"/>
        </w:rPr>
        <w:t>7</w:t>
      </w:r>
      <w:r w:rsidR="006D5AD2">
        <w:rPr>
          <w:rFonts w:cstheme="majorBidi"/>
          <w:bCs/>
          <w:sz w:val="18"/>
          <w:szCs w:val="18"/>
        </w:rPr>
        <w:t>,</w:t>
      </w:r>
      <w:r w:rsidR="00B25855" w:rsidRPr="007067E1">
        <w:rPr>
          <w:rFonts w:cstheme="majorBidi"/>
          <w:bCs/>
          <w:sz w:val="18"/>
          <w:szCs w:val="18"/>
        </w:rPr>
        <w:t xml:space="preserve"> and 14. Results: </w:t>
      </w:r>
      <w:r w:rsidR="006D5AD2">
        <w:rPr>
          <w:rFonts w:cstheme="majorBidi"/>
          <w:bCs/>
          <w:sz w:val="18"/>
          <w:szCs w:val="18"/>
        </w:rPr>
        <w:t>No</w:t>
      </w:r>
      <w:r w:rsidR="00B25855" w:rsidRPr="007067E1">
        <w:rPr>
          <w:rFonts w:cstheme="majorBidi"/>
          <w:bCs/>
          <w:sz w:val="18"/>
          <w:szCs w:val="18"/>
        </w:rPr>
        <w:t xml:space="preserve"> significant (P &gt; 0.05) difference in the body weight of rats </w:t>
      </w:r>
      <w:r w:rsidR="006D5AD2">
        <w:rPr>
          <w:rFonts w:cstheme="majorBidi"/>
          <w:bCs/>
          <w:sz w:val="18"/>
          <w:szCs w:val="18"/>
        </w:rPr>
        <w:t xml:space="preserve">was found among </w:t>
      </w:r>
      <w:r w:rsidR="00B25855" w:rsidRPr="007067E1">
        <w:rPr>
          <w:rFonts w:cstheme="majorBidi"/>
          <w:bCs/>
          <w:sz w:val="18"/>
          <w:szCs w:val="18"/>
        </w:rPr>
        <w:t xml:space="preserve">the three groups at each time point; however, significant (P &lt; 0.05) weight loss was noted after the first and second week of </w:t>
      </w:r>
      <w:r w:rsidR="006D5AD2">
        <w:rPr>
          <w:rFonts w:cstheme="majorBidi"/>
          <w:bCs/>
          <w:sz w:val="18"/>
          <w:szCs w:val="18"/>
        </w:rPr>
        <w:t xml:space="preserve">the </w:t>
      </w:r>
      <w:r w:rsidR="006D5AD2" w:rsidRPr="007067E1">
        <w:rPr>
          <w:rFonts w:cstheme="majorBidi"/>
          <w:bCs/>
          <w:sz w:val="18"/>
          <w:szCs w:val="18"/>
        </w:rPr>
        <w:t>experimen</w:t>
      </w:r>
      <w:r w:rsidR="006D5AD2">
        <w:rPr>
          <w:rFonts w:cstheme="majorBidi"/>
          <w:bCs/>
          <w:sz w:val="18"/>
          <w:szCs w:val="18"/>
        </w:rPr>
        <w:t>t</w:t>
      </w:r>
      <w:r w:rsidR="006D5AD2" w:rsidRPr="007067E1">
        <w:rPr>
          <w:rFonts w:cstheme="majorBidi"/>
          <w:bCs/>
          <w:sz w:val="18"/>
          <w:szCs w:val="18"/>
        </w:rPr>
        <w:t xml:space="preserve"> </w:t>
      </w:r>
      <w:r w:rsidR="00B25855" w:rsidRPr="007067E1">
        <w:rPr>
          <w:rFonts w:cstheme="majorBidi"/>
          <w:bCs/>
          <w:sz w:val="18"/>
          <w:szCs w:val="18"/>
        </w:rPr>
        <w:t xml:space="preserve">in all study groups. </w:t>
      </w:r>
      <w:r w:rsidR="00B25855" w:rsidRPr="00653573">
        <w:rPr>
          <w:rFonts w:cstheme="majorBidi"/>
          <w:bCs/>
          <w:sz w:val="18"/>
          <w:szCs w:val="18"/>
        </w:rPr>
        <w:t xml:space="preserve">Conclusion: </w:t>
      </w:r>
      <w:r w:rsidR="006D5AD2" w:rsidRPr="00653573">
        <w:rPr>
          <w:rFonts w:cstheme="majorBidi"/>
          <w:bCs/>
          <w:sz w:val="18"/>
          <w:szCs w:val="18"/>
        </w:rPr>
        <w:t>The</w:t>
      </w:r>
      <w:r w:rsidR="00B25855" w:rsidRPr="00653573">
        <w:rPr>
          <w:rFonts w:cstheme="majorBidi"/>
          <w:bCs/>
          <w:sz w:val="18"/>
          <w:szCs w:val="18"/>
        </w:rPr>
        <w:t xml:space="preserve"> body weight </w:t>
      </w:r>
      <w:r w:rsidR="006D5AD2" w:rsidRPr="00653573">
        <w:rPr>
          <w:rFonts w:cstheme="majorBidi"/>
          <w:bCs/>
          <w:sz w:val="18"/>
          <w:szCs w:val="18"/>
        </w:rPr>
        <w:t xml:space="preserve">loss </w:t>
      </w:r>
      <w:r w:rsidR="00B25855" w:rsidRPr="00653573">
        <w:rPr>
          <w:rFonts w:cstheme="majorBidi"/>
          <w:bCs/>
          <w:sz w:val="18"/>
          <w:szCs w:val="18"/>
        </w:rPr>
        <w:t xml:space="preserve">of rats following </w:t>
      </w:r>
      <w:r w:rsidR="006D5AD2" w:rsidRPr="00653573">
        <w:rPr>
          <w:rFonts w:cstheme="majorBidi"/>
          <w:bCs/>
          <w:sz w:val="18"/>
          <w:szCs w:val="18"/>
        </w:rPr>
        <w:t xml:space="preserve">the </w:t>
      </w:r>
      <w:r w:rsidR="00B25855" w:rsidRPr="00653573">
        <w:rPr>
          <w:rFonts w:cstheme="majorBidi"/>
          <w:bCs/>
          <w:sz w:val="18"/>
          <w:szCs w:val="18"/>
        </w:rPr>
        <w:t xml:space="preserve">insertion of </w:t>
      </w:r>
      <w:r w:rsidR="006D5AD2" w:rsidRPr="00653573">
        <w:rPr>
          <w:rFonts w:cstheme="majorBidi"/>
          <w:bCs/>
          <w:sz w:val="18"/>
          <w:szCs w:val="18"/>
        </w:rPr>
        <w:t xml:space="preserve">a </w:t>
      </w:r>
      <w:r w:rsidR="00B25855" w:rsidRPr="00653573">
        <w:rPr>
          <w:rFonts w:cstheme="majorBidi"/>
          <w:bCs/>
          <w:sz w:val="18"/>
          <w:szCs w:val="18"/>
        </w:rPr>
        <w:t>fixed orthodontic appliance could be related to the effects of the appliance rather than the administered antihypertensive drugs.</w:t>
      </w:r>
    </w:p>
    <w:p w14:paraId="5F1FA24F" w14:textId="5B012B4F" w:rsidR="00EA6902" w:rsidRPr="007067E1" w:rsidRDefault="00EA6902" w:rsidP="009B705C">
      <w:pPr>
        <w:pStyle w:val="MDPI18keywords"/>
        <w:rPr>
          <w:rFonts w:eastAsia="MyriadPro-Regular"/>
        </w:rPr>
      </w:pPr>
      <w:r w:rsidRPr="007067E1">
        <w:rPr>
          <w:b/>
          <w:bCs/>
        </w:rPr>
        <w:t>Keywords:</w:t>
      </w:r>
      <w:r w:rsidRPr="007067E1">
        <w:t xml:space="preserve"> </w:t>
      </w:r>
      <w:r w:rsidR="00B25855" w:rsidRPr="007067E1">
        <w:t>Fixed Orthodontic Appliance, Body Weight, Antihypertensive Drugs</w:t>
      </w:r>
    </w:p>
    <w:p w14:paraId="50522518" w14:textId="77777777" w:rsidR="00695834" w:rsidRPr="007067E1" w:rsidRDefault="00695834" w:rsidP="002169CF">
      <w:pPr>
        <w:pStyle w:val="MDPI19line"/>
        <w:ind w:left="2610" w:firstLine="0"/>
      </w:pPr>
    </w:p>
    <w:p w14:paraId="088980B3" w14:textId="38C98F9D" w:rsidR="00EA6902" w:rsidRPr="007067E1" w:rsidRDefault="003341B1" w:rsidP="00F76B54">
      <w:pPr>
        <w:spacing w:before="240" w:after="60"/>
        <w:ind w:firstLine="0"/>
        <w:rPr>
          <w:b/>
          <w:bCs/>
        </w:rPr>
      </w:pPr>
      <w:r w:rsidRPr="007067E1">
        <w:rPr>
          <w:b/>
          <w:bCs/>
        </w:rPr>
        <w:t>Introduction</w:t>
      </w:r>
    </w:p>
    <w:p w14:paraId="6F17CF7D" w14:textId="3AC1DE55" w:rsidR="00B25855" w:rsidRPr="007067E1" w:rsidRDefault="001E27F2" w:rsidP="00DE569E">
      <w:pPr>
        <w:pStyle w:val="Body"/>
        <w:spacing w:before="240" w:after="60" w:line="240" w:lineRule="atLeast"/>
        <w:ind w:right="476" w:firstLine="0"/>
        <w:rPr>
          <w:rFonts w:cs="Times New Roman"/>
        </w:rPr>
      </w:pPr>
      <w:r>
        <w:rPr>
          <w:rFonts w:cs="Times New Roman" w:hint="cs"/>
          <w:rtl/>
        </w:rPr>
        <w:t xml:space="preserve">          </w:t>
      </w:r>
      <w:r w:rsidR="00B25855" w:rsidRPr="007067E1">
        <w:rPr>
          <w:rFonts w:cs="Times New Roman"/>
        </w:rPr>
        <w:t>Orthodontic treatment procedures require applying continuous force on teeth to reposition them, which causes various cellular</w:t>
      </w:r>
      <w:r w:rsidR="006D5AD2">
        <w:rPr>
          <w:rFonts w:cs="Times New Roman"/>
        </w:rPr>
        <w:t>–</w:t>
      </w:r>
      <w:r w:rsidR="00B25855" w:rsidRPr="007067E1">
        <w:rPr>
          <w:rFonts w:cs="Times New Roman"/>
        </w:rPr>
        <w:t xml:space="preserve">molecular changes that lead to biological movement into a new position. </w:t>
      </w:r>
      <w:r w:rsidR="006D5AD2">
        <w:rPr>
          <w:rFonts w:cs="Times New Roman"/>
        </w:rPr>
        <w:t>In this procedure, the</w:t>
      </w:r>
      <w:r w:rsidR="006D5AD2" w:rsidRPr="007067E1">
        <w:rPr>
          <w:rFonts w:cs="Times New Roman"/>
        </w:rPr>
        <w:t xml:space="preserve"> </w:t>
      </w:r>
      <w:r w:rsidR="00B25855" w:rsidRPr="007067E1">
        <w:rPr>
          <w:rFonts w:cs="Times New Roman"/>
        </w:rPr>
        <w:t>mechanical stimulant is distributed to the surrounding periodontium</w:t>
      </w:r>
      <w:r w:rsidR="006D5AD2">
        <w:rPr>
          <w:rFonts w:cs="Times New Roman"/>
        </w:rPr>
        <w:t xml:space="preserve">; </w:t>
      </w:r>
      <w:r w:rsidR="00B25855" w:rsidRPr="007067E1">
        <w:rPr>
          <w:rFonts w:cs="Times New Roman"/>
        </w:rPr>
        <w:t xml:space="preserve">several studies have found that a variety of medicines may </w:t>
      </w:r>
      <w:r w:rsidR="006D5AD2">
        <w:rPr>
          <w:rFonts w:cs="Times New Roman"/>
        </w:rPr>
        <w:t xml:space="preserve">affect </w:t>
      </w:r>
      <w:r w:rsidR="00B25855" w:rsidRPr="007067E1">
        <w:rPr>
          <w:rFonts w:cs="Times New Roman"/>
        </w:rPr>
        <w:t xml:space="preserve">this process </w:t>
      </w:r>
      <w:r w:rsidR="00B25855" w:rsidRPr="007067E1">
        <w:rPr>
          <w:rFonts w:cs="Times New Roman"/>
          <w:vertAlign w:val="superscript"/>
        </w:rPr>
        <w:t>(1, 2)</w:t>
      </w:r>
      <w:r w:rsidR="00B25855" w:rsidRPr="007067E1">
        <w:rPr>
          <w:rFonts w:cs="Times New Roman"/>
        </w:rPr>
        <w:t>.</w:t>
      </w:r>
    </w:p>
    <w:p w14:paraId="7F7FF2CE" w14:textId="28F9150B" w:rsidR="00B25855" w:rsidRPr="007067E1" w:rsidRDefault="00B25855" w:rsidP="00DE569E">
      <w:pPr>
        <w:pStyle w:val="Body"/>
        <w:spacing w:before="240" w:after="60" w:line="240" w:lineRule="atLeast"/>
        <w:ind w:right="476" w:firstLine="0"/>
        <w:rPr>
          <w:rFonts w:cs="Times New Roman"/>
        </w:rPr>
      </w:pPr>
      <w:r w:rsidRPr="007067E1">
        <w:rPr>
          <w:rFonts w:cs="Times New Roman"/>
        </w:rPr>
        <w:t xml:space="preserve">Hypertension is a common chronic medical condition characterized by </w:t>
      </w:r>
      <w:r w:rsidR="006D5AD2">
        <w:rPr>
          <w:rFonts w:cs="Times New Roman"/>
        </w:rPr>
        <w:t>an increase</w:t>
      </w:r>
      <w:r w:rsidR="006D5AD2" w:rsidRPr="007067E1">
        <w:rPr>
          <w:rFonts w:cs="Times New Roman"/>
        </w:rPr>
        <w:t xml:space="preserve"> </w:t>
      </w:r>
      <w:r w:rsidRPr="007067E1">
        <w:rPr>
          <w:rFonts w:cs="Times New Roman"/>
        </w:rPr>
        <w:t xml:space="preserve">in arterial pressure </w:t>
      </w:r>
      <w:r w:rsidRPr="007067E1">
        <w:rPr>
          <w:rFonts w:cs="Times New Roman"/>
          <w:vertAlign w:val="superscript"/>
        </w:rPr>
        <w:t>(3)</w:t>
      </w:r>
      <w:r w:rsidRPr="007067E1">
        <w:rPr>
          <w:rFonts w:cs="Times New Roman"/>
        </w:rPr>
        <w:t xml:space="preserve">. Despite years of research on hypertension, no specific cause has been established. It is thought to be the result of a combination of genetics, nutrition, lifestyle, and age </w:t>
      </w:r>
      <w:r w:rsidRPr="007067E1">
        <w:rPr>
          <w:rFonts w:cs="Times New Roman"/>
          <w:vertAlign w:val="superscript"/>
        </w:rPr>
        <w:t>(4)</w:t>
      </w:r>
      <w:r w:rsidRPr="007067E1">
        <w:rPr>
          <w:rFonts w:cs="Times New Roman"/>
        </w:rPr>
        <w:t>.</w:t>
      </w:r>
    </w:p>
    <w:p w14:paraId="6A92C78A" w14:textId="4D818FD6" w:rsidR="00B25855" w:rsidRPr="007067E1" w:rsidRDefault="00B25855" w:rsidP="00DE569E">
      <w:pPr>
        <w:pStyle w:val="Body"/>
        <w:spacing w:before="240" w:after="60" w:line="240" w:lineRule="atLeast"/>
        <w:ind w:right="476" w:firstLine="0"/>
        <w:rPr>
          <w:rFonts w:cs="Times New Roman"/>
        </w:rPr>
      </w:pPr>
      <w:r w:rsidRPr="007067E1">
        <w:rPr>
          <w:rFonts w:cs="Times New Roman"/>
        </w:rPr>
        <w:t xml:space="preserve">The study of </w:t>
      </w:r>
      <w:r w:rsidR="00332A79" w:rsidRPr="007067E1">
        <w:rPr>
          <w:rFonts w:cs="Times New Roman"/>
        </w:rPr>
        <w:t>diseas</w:t>
      </w:r>
      <w:r w:rsidR="00332A79">
        <w:rPr>
          <w:rFonts w:cs="Times New Roman"/>
        </w:rPr>
        <w:t>es</w:t>
      </w:r>
      <w:r w:rsidR="00332A79" w:rsidRPr="007067E1">
        <w:rPr>
          <w:rFonts w:cs="Times New Roman"/>
        </w:rPr>
        <w:t xml:space="preserve"> </w:t>
      </w:r>
      <w:r w:rsidRPr="007067E1">
        <w:rPr>
          <w:rFonts w:cs="Times New Roman"/>
        </w:rPr>
        <w:t xml:space="preserve">and biological </w:t>
      </w:r>
      <w:r w:rsidR="00332A79" w:rsidRPr="007067E1">
        <w:rPr>
          <w:rFonts w:cs="Times New Roman"/>
        </w:rPr>
        <w:t>behavio</w:t>
      </w:r>
      <w:r w:rsidR="00332A79">
        <w:rPr>
          <w:rFonts w:cs="Times New Roman"/>
        </w:rPr>
        <w:t>r</w:t>
      </w:r>
      <w:r w:rsidR="00332A79" w:rsidRPr="007067E1">
        <w:rPr>
          <w:rFonts w:cs="Times New Roman"/>
        </w:rPr>
        <w:t xml:space="preserve"> </w:t>
      </w:r>
      <w:r w:rsidRPr="007067E1">
        <w:rPr>
          <w:rFonts w:cs="Times New Roman"/>
        </w:rPr>
        <w:t xml:space="preserve">in people and animals as well as </w:t>
      </w:r>
      <w:r w:rsidR="00332A79">
        <w:rPr>
          <w:rFonts w:cs="Times New Roman"/>
        </w:rPr>
        <w:t>their</w:t>
      </w:r>
      <w:r w:rsidR="00332A79" w:rsidRPr="007067E1">
        <w:rPr>
          <w:rFonts w:cs="Times New Roman"/>
        </w:rPr>
        <w:t xml:space="preserve"> </w:t>
      </w:r>
      <w:r w:rsidRPr="007067E1">
        <w:rPr>
          <w:rFonts w:cs="Times New Roman"/>
        </w:rPr>
        <w:t>causes, diagnoses, and treatments depen</w:t>
      </w:r>
      <w:r w:rsidR="00332A79">
        <w:rPr>
          <w:rFonts w:cs="Times New Roman"/>
        </w:rPr>
        <w:t>ds</w:t>
      </w:r>
      <w:r w:rsidRPr="007067E1">
        <w:rPr>
          <w:rFonts w:cs="Times New Roman"/>
        </w:rPr>
        <w:t xml:space="preserve"> on the use of animals </w:t>
      </w:r>
      <w:r w:rsidRPr="007067E1">
        <w:rPr>
          <w:rFonts w:cs="Times New Roman"/>
          <w:vertAlign w:val="superscript"/>
        </w:rPr>
        <w:t>(5)</w:t>
      </w:r>
      <w:r w:rsidRPr="007067E1">
        <w:rPr>
          <w:rFonts w:cs="Times New Roman"/>
        </w:rPr>
        <w:t xml:space="preserve">. If an overestimation of results is required, </w:t>
      </w:r>
      <w:r w:rsidR="00332A79">
        <w:rPr>
          <w:rFonts w:cs="Times New Roman"/>
        </w:rPr>
        <w:t xml:space="preserve">then </w:t>
      </w:r>
      <w:r w:rsidRPr="007067E1">
        <w:rPr>
          <w:rFonts w:cs="Times New Roman"/>
        </w:rPr>
        <w:t xml:space="preserve">the </w:t>
      </w:r>
      <w:r w:rsidRPr="007067E1">
        <w:rPr>
          <w:rFonts w:cs="Times New Roman"/>
        </w:rPr>
        <w:lastRenderedPageBreak/>
        <w:t xml:space="preserve">anatomy, microanatomy, and biology </w:t>
      </w:r>
      <w:r w:rsidR="00332A79">
        <w:rPr>
          <w:rFonts w:cs="Times New Roman"/>
        </w:rPr>
        <w:t xml:space="preserve">of an </w:t>
      </w:r>
      <w:r w:rsidR="00332A79" w:rsidRPr="007067E1">
        <w:rPr>
          <w:rFonts w:cs="Times New Roman"/>
        </w:rPr>
        <w:t xml:space="preserve">animal model </w:t>
      </w:r>
      <w:r w:rsidRPr="007067E1">
        <w:rPr>
          <w:rFonts w:cs="Times New Roman"/>
        </w:rPr>
        <w:t xml:space="preserve">should represent </w:t>
      </w:r>
      <w:r w:rsidR="00332A79">
        <w:rPr>
          <w:rFonts w:cs="Times New Roman"/>
        </w:rPr>
        <w:t xml:space="preserve">those of </w:t>
      </w:r>
      <w:r w:rsidRPr="007067E1">
        <w:rPr>
          <w:rFonts w:cs="Times New Roman"/>
        </w:rPr>
        <w:t xml:space="preserve">humans. The biology of tooth movement has frequently been studied using rat </w:t>
      </w:r>
      <w:r w:rsidR="00332A79" w:rsidRPr="007067E1">
        <w:rPr>
          <w:rFonts w:cs="Times New Roman"/>
        </w:rPr>
        <w:t>mode</w:t>
      </w:r>
      <w:r w:rsidR="00332A79">
        <w:rPr>
          <w:rFonts w:cs="Times New Roman"/>
        </w:rPr>
        <w:t>ls</w:t>
      </w:r>
      <w:r w:rsidR="00332A79" w:rsidRPr="007067E1">
        <w:rPr>
          <w:rFonts w:cs="Times New Roman"/>
        </w:rPr>
        <w:t xml:space="preserve"> </w:t>
      </w:r>
      <w:r w:rsidRPr="007067E1">
        <w:rPr>
          <w:rFonts w:cs="Times New Roman"/>
          <w:vertAlign w:val="superscript"/>
        </w:rPr>
        <w:t>(6)</w:t>
      </w:r>
      <w:r w:rsidRPr="007067E1">
        <w:rPr>
          <w:rFonts w:cs="Times New Roman"/>
        </w:rPr>
        <w:t>.</w:t>
      </w:r>
    </w:p>
    <w:p w14:paraId="1BFDD8F8" w14:textId="6E5F41DE" w:rsidR="00B25855" w:rsidRPr="007067E1" w:rsidRDefault="00B25855" w:rsidP="00DE569E">
      <w:pPr>
        <w:pStyle w:val="Body"/>
        <w:spacing w:before="240" w:after="60" w:line="240" w:lineRule="atLeast"/>
        <w:ind w:right="476" w:firstLine="0"/>
        <w:rPr>
          <w:rFonts w:cs="Times New Roman"/>
        </w:rPr>
      </w:pPr>
      <w:r w:rsidRPr="007067E1">
        <w:rPr>
          <w:rFonts w:cs="Times New Roman"/>
        </w:rPr>
        <w:t>Cardiovascular diseases are generally treated with different types of drugs</w:t>
      </w:r>
      <w:r w:rsidR="00332A79">
        <w:rPr>
          <w:rFonts w:cs="Times New Roman"/>
        </w:rPr>
        <w:t>, such as</w:t>
      </w:r>
      <w:r w:rsidRPr="007067E1">
        <w:rPr>
          <w:rFonts w:cs="Times New Roman"/>
        </w:rPr>
        <w:t xml:space="preserve"> beta-blockers (BB) and angiotensin receptor blockers (ARB), a class of antihypertensive medications </w:t>
      </w:r>
      <w:r w:rsidR="00332A79">
        <w:rPr>
          <w:rFonts w:cs="Times New Roman"/>
        </w:rPr>
        <w:t xml:space="preserve">approved by </w:t>
      </w:r>
      <w:r w:rsidRPr="007067E1">
        <w:rPr>
          <w:rFonts w:cs="Times New Roman"/>
        </w:rPr>
        <w:t>FDA.</w:t>
      </w:r>
    </w:p>
    <w:p w14:paraId="747961C8" w14:textId="3E056027" w:rsidR="00B25855" w:rsidRPr="007067E1" w:rsidRDefault="00332A79" w:rsidP="00DE569E">
      <w:pPr>
        <w:pStyle w:val="Body"/>
        <w:spacing w:before="240" w:after="60" w:line="240" w:lineRule="atLeast"/>
        <w:ind w:right="476" w:firstLine="0"/>
        <w:rPr>
          <w:rFonts w:cs="Times New Roman"/>
        </w:rPr>
      </w:pPr>
      <w:r>
        <w:rPr>
          <w:rFonts w:cs="Times New Roman"/>
        </w:rPr>
        <w:t xml:space="preserve">BBs </w:t>
      </w:r>
      <w:r w:rsidR="00B25855" w:rsidRPr="007067E1">
        <w:rPr>
          <w:rFonts w:cs="Times New Roman"/>
        </w:rPr>
        <w:t xml:space="preserve">are indicated for the treatment of hypertension. </w:t>
      </w:r>
      <w:r w:rsidRPr="007067E1">
        <w:rPr>
          <w:rFonts w:cs="Times New Roman"/>
        </w:rPr>
        <w:t>Th</w:t>
      </w:r>
      <w:r>
        <w:rPr>
          <w:rFonts w:cs="Times New Roman"/>
        </w:rPr>
        <w:t>ese</w:t>
      </w:r>
      <w:r w:rsidRPr="007067E1">
        <w:rPr>
          <w:rFonts w:cs="Times New Roman"/>
        </w:rPr>
        <w:t xml:space="preserve"> </w:t>
      </w:r>
      <w:r w:rsidR="00B25855" w:rsidRPr="007067E1">
        <w:rPr>
          <w:rFonts w:cs="Times New Roman"/>
        </w:rPr>
        <w:t xml:space="preserve">drugs bind to beta-adrenoceptors and block the binding of norepinephrine and epinephrine to these receptors </w:t>
      </w:r>
      <w:r w:rsidR="00B25855" w:rsidRPr="007067E1">
        <w:rPr>
          <w:rFonts w:cs="Times New Roman"/>
          <w:vertAlign w:val="superscript"/>
        </w:rPr>
        <w:t>(7, 8)</w:t>
      </w:r>
      <w:r w:rsidR="00B25855" w:rsidRPr="007067E1">
        <w:rPr>
          <w:rFonts w:cs="Times New Roman"/>
        </w:rPr>
        <w:t>.</w:t>
      </w:r>
    </w:p>
    <w:p w14:paraId="6FA91EA1" w14:textId="63882D3A" w:rsidR="00B25855" w:rsidRPr="007067E1" w:rsidRDefault="00B25855" w:rsidP="00DE569E">
      <w:pPr>
        <w:pStyle w:val="Body"/>
        <w:spacing w:before="240" w:after="60" w:line="240" w:lineRule="atLeast"/>
        <w:ind w:right="476" w:firstLine="0"/>
        <w:rPr>
          <w:rFonts w:cs="Times New Roman"/>
        </w:rPr>
      </w:pPr>
      <w:r w:rsidRPr="007067E1">
        <w:rPr>
          <w:rFonts w:cs="Times New Roman"/>
        </w:rPr>
        <w:t>Bisoprolol</w:t>
      </w:r>
      <w:r w:rsidR="00332A79">
        <w:rPr>
          <w:rFonts w:cs="Times New Roman"/>
        </w:rPr>
        <w:t xml:space="preserve">, </w:t>
      </w:r>
      <w:r w:rsidR="00332A79" w:rsidRPr="007067E1">
        <w:rPr>
          <w:rFonts w:cs="Times New Roman"/>
        </w:rPr>
        <w:t>a cardio</w:t>
      </w:r>
      <w:r w:rsidR="00332A79">
        <w:rPr>
          <w:rFonts w:cs="Times New Roman"/>
        </w:rPr>
        <w:t>-</w:t>
      </w:r>
      <w:r w:rsidR="00332A79" w:rsidRPr="007067E1">
        <w:rPr>
          <w:rFonts w:cs="Times New Roman"/>
        </w:rPr>
        <w:t xml:space="preserve">selective </w:t>
      </w:r>
      <w:r w:rsidR="00332A79">
        <w:rPr>
          <w:rFonts w:cs="Times New Roman"/>
        </w:rPr>
        <w:t>b</w:t>
      </w:r>
      <w:r w:rsidR="00332A79" w:rsidRPr="007067E1">
        <w:rPr>
          <w:rFonts w:cs="Times New Roman"/>
        </w:rPr>
        <w:t>eta1-blocker (B1-blocker)</w:t>
      </w:r>
      <w:r w:rsidR="00332A79">
        <w:rPr>
          <w:rFonts w:cs="Times New Roman"/>
        </w:rPr>
        <w:t>,</w:t>
      </w:r>
      <w:r w:rsidRPr="007067E1">
        <w:rPr>
          <w:rFonts w:cs="Times New Roman"/>
        </w:rPr>
        <w:t xml:space="preserve"> is </w:t>
      </w:r>
      <w:r w:rsidR="00332A79">
        <w:rPr>
          <w:rFonts w:cs="Times New Roman"/>
        </w:rPr>
        <w:t>used to</w:t>
      </w:r>
      <w:r w:rsidRPr="007067E1">
        <w:rPr>
          <w:rFonts w:cs="Times New Roman"/>
        </w:rPr>
        <w:t xml:space="preserve"> </w:t>
      </w:r>
      <w:r w:rsidR="00332A79" w:rsidRPr="007067E1">
        <w:rPr>
          <w:rFonts w:cs="Times New Roman"/>
        </w:rPr>
        <w:t>manag</w:t>
      </w:r>
      <w:r w:rsidR="00332A79">
        <w:rPr>
          <w:rFonts w:cs="Times New Roman"/>
        </w:rPr>
        <w:t>e</w:t>
      </w:r>
      <w:r w:rsidR="00332A79" w:rsidRPr="007067E1">
        <w:rPr>
          <w:rFonts w:cs="Times New Roman"/>
        </w:rPr>
        <w:t xml:space="preserve"> </w:t>
      </w:r>
      <w:r w:rsidRPr="007067E1">
        <w:rPr>
          <w:rFonts w:cs="Times New Roman"/>
        </w:rPr>
        <w:t xml:space="preserve">and </w:t>
      </w:r>
      <w:r w:rsidR="00332A79" w:rsidRPr="007067E1">
        <w:rPr>
          <w:rFonts w:cs="Times New Roman"/>
        </w:rPr>
        <w:t>trea</w:t>
      </w:r>
      <w:r w:rsidR="00332A79">
        <w:rPr>
          <w:rFonts w:cs="Times New Roman"/>
        </w:rPr>
        <w:t>t</w:t>
      </w:r>
      <w:r w:rsidR="00332A79" w:rsidRPr="007067E1">
        <w:rPr>
          <w:rFonts w:cs="Times New Roman"/>
        </w:rPr>
        <w:t xml:space="preserve"> </w:t>
      </w:r>
      <w:r w:rsidRPr="007067E1">
        <w:rPr>
          <w:rFonts w:cs="Times New Roman"/>
        </w:rPr>
        <w:t xml:space="preserve">hypertension. </w:t>
      </w:r>
      <w:r w:rsidR="00332A79">
        <w:rPr>
          <w:rFonts w:cs="Times New Roman"/>
        </w:rPr>
        <w:t xml:space="preserve">It </w:t>
      </w:r>
      <w:r w:rsidRPr="007067E1">
        <w:rPr>
          <w:rFonts w:cs="Times New Roman"/>
        </w:rPr>
        <w:t xml:space="preserve">may affect bone structure, </w:t>
      </w:r>
      <w:r w:rsidR="00332A79" w:rsidRPr="007067E1">
        <w:rPr>
          <w:rFonts w:cs="Times New Roman"/>
        </w:rPr>
        <w:t>metabolis</w:t>
      </w:r>
      <w:r w:rsidR="00332A79">
        <w:rPr>
          <w:rFonts w:cs="Times New Roman"/>
        </w:rPr>
        <w:t>m,</w:t>
      </w:r>
      <w:r w:rsidR="00332A79" w:rsidRPr="007067E1">
        <w:rPr>
          <w:rFonts w:cs="Times New Roman"/>
        </w:rPr>
        <w:t xml:space="preserve"> </w:t>
      </w:r>
      <w:r w:rsidRPr="007067E1">
        <w:rPr>
          <w:rFonts w:cs="Times New Roman"/>
        </w:rPr>
        <w:t xml:space="preserve">and fracture healing </w:t>
      </w:r>
      <w:r w:rsidRPr="007067E1">
        <w:rPr>
          <w:rFonts w:cs="Times New Roman"/>
          <w:vertAlign w:val="superscript"/>
        </w:rPr>
        <w:t>(9, 10)</w:t>
      </w:r>
      <w:r w:rsidRPr="007067E1">
        <w:rPr>
          <w:rFonts w:cs="Times New Roman"/>
        </w:rPr>
        <w:t>.</w:t>
      </w:r>
    </w:p>
    <w:p w14:paraId="4608F2C2" w14:textId="3772D68B" w:rsidR="00B25855" w:rsidRPr="007067E1" w:rsidRDefault="00332A79" w:rsidP="00DE569E">
      <w:pPr>
        <w:pStyle w:val="Body"/>
        <w:spacing w:before="240" w:after="60" w:line="240" w:lineRule="atLeast"/>
        <w:ind w:right="476" w:firstLine="0"/>
        <w:rPr>
          <w:rFonts w:cs="Times New Roman"/>
        </w:rPr>
      </w:pPr>
      <w:r>
        <w:rPr>
          <w:rFonts w:cs="Times New Roman"/>
        </w:rPr>
        <w:t xml:space="preserve">The </w:t>
      </w:r>
      <w:r w:rsidR="00B25855" w:rsidRPr="007067E1">
        <w:rPr>
          <w:rFonts w:cs="Times New Roman"/>
        </w:rPr>
        <w:t>two common types of beta-adrenergic receptors in human osteoblastic and osteoclastic cells</w:t>
      </w:r>
      <w:r>
        <w:rPr>
          <w:rFonts w:cs="Times New Roman"/>
        </w:rPr>
        <w:t xml:space="preserve"> are </w:t>
      </w:r>
      <w:r w:rsidRPr="007067E1">
        <w:rPr>
          <w:rFonts w:cs="Times New Roman"/>
        </w:rPr>
        <w:t>typ</w:t>
      </w:r>
      <w:r>
        <w:rPr>
          <w:rFonts w:cs="Times New Roman"/>
        </w:rPr>
        <w:t>es</w:t>
      </w:r>
      <w:r w:rsidRPr="007067E1">
        <w:rPr>
          <w:rFonts w:cs="Times New Roman"/>
        </w:rPr>
        <w:t xml:space="preserve"> 1 and 2 β2-receptors</w:t>
      </w:r>
      <w:r w:rsidR="00B25855" w:rsidRPr="007067E1">
        <w:rPr>
          <w:rFonts w:cs="Times New Roman"/>
        </w:rPr>
        <w:t xml:space="preserve">. The effect of beta receptors on bone metabolism </w:t>
      </w:r>
      <w:r>
        <w:rPr>
          <w:rFonts w:cs="Times New Roman"/>
        </w:rPr>
        <w:t xml:space="preserve">has been demonstrated </w:t>
      </w:r>
      <w:r w:rsidR="00B25855" w:rsidRPr="007067E1">
        <w:rPr>
          <w:rFonts w:cs="Times New Roman"/>
        </w:rPr>
        <w:t xml:space="preserve">in different in vitro and in vivo studies. </w:t>
      </w:r>
      <w:r>
        <w:rPr>
          <w:rFonts w:cs="Times New Roman"/>
        </w:rPr>
        <w:t>B</w:t>
      </w:r>
      <w:r w:rsidR="00B25855" w:rsidRPr="007067E1">
        <w:rPr>
          <w:rFonts w:cs="Times New Roman"/>
        </w:rPr>
        <w:t>eta</w:t>
      </w:r>
      <w:r>
        <w:rPr>
          <w:rFonts w:cs="Times New Roman"/>
        </w:rPr>
        <w:t>-</w:t>
      </w:r>
      <w:r w:rsidR="00B25855" w:rsidRPr="007067E1">
        <w:rPr>
          <w:rFonts w:cs="Times New Roman"/>
        </w:rPr>
        <w:t xml:space="preserve">receptor stimulation can induce </w:t>
      </w:r>
      <w:proofErr w:type="spellStart"/>
      <w:r w:rsidR="00B25855" w:rsidRPr="007067E1">
        <w:rPr>
          <w:rFonts w:cs="Times New Roman"/>
        </w:rPr>
        <w:t>osteoclastogenesis</w:t>
      </w:r>
      <w:proofErr w:type="spellEnd"/>
      <w:r w:rsidR="00B25855" w:rsidRPr="007067E1">
        <w:rPr>
          <w:rFonts w:cs="Times New Roman"/>
        </w:rPr>
        <w:t xml:space="preserve"> </w:t>
      </w:r>
      <w:r>
        <w:rPr>
          <w:rFonts w:cs="Times New Roman"/>
        </w:rPr>
        <w:t xml:space="preserve">by promoting the production of </w:t>
      </w:r>
      <w:r w:rsidR="00B25855" w:rsidRPr="007067E1">
        <w:rPr>
          <w:rFonts w:cs="Times New Roman"/>
        </w:rPr>
        <w:t>IL-6, IL-11</w:t>
      </w:r>
      <w:r>
        <w:rPr>
          <w:rFonts w:cs="Times New Roman"/>
        </w:rPr>
        <w:t>,</w:t>
      </w:r>
      <w:r w:rsidR="00B25855" w:rsidRPr="007067E1">
        <w:rPr>
          <w:rFonts w:cs="Times New Roman"/>
        </w:rPr>
        <w:t xml:space="preserve"> and PGE2 and </w:t>
      </w:r>
      <w:r>
        <w:rPr>
          <w:rFonts w:cs="Times New Roman"/>
        </w:rPr>
        <w:t xml:space="preserve">the </w:t>
      </w:r>
      <w:r w:rsidR="00B25855" w:rsidRPr="007067E1">
        <w:rPr>
          <w:rFonts w:cs="Times New Roman"/>
        </w:rPr>
        <w:t xml:space="preserve">expression of osteoclast differentiation </w:t>
      </w:r>
      <w:r w:rsidRPr="007067E1">
        <w:rPr>
          <w:rFonts w:cs="Times New Roman"/>
        </w:rPr>
        <w:t>facto</w:t>
      </w:r>
      <w:r>
        <w:rPr>
          <w:rFonts w:cs="Times New Roman"/>
        </w:rPr>
        <w:t>rs</w:t>
      </w:r>
      <w:r w:rsidRPr="007067E1">
        <w:rPr>
          <w:rFonts w:cs="Times New Roman"/>
        </w:rPr>
        <w:t xml:space="preserve"> </w:t>
      </w:r>
      <w:r w:rsidR="00B25855" w:rsidRPr="007067E1">
        <w:rPr>
          <w:rFonts w:cs="Times New Roman"/>
        </w:rPr>
        <w:t xml:space="preserve">in osteoblasts. </w:t>
      </w:r>
      <w:r>
        <w:rPr>
          <w:rFonts w:cs="Times New Roman"/>
        </w:rPr>
        <w:t xml:space="preserve">The </w:t>
      </w:r>
      <w:r w:rsidR="00B25855" w:rsidRPr="007067E1">
        <w:rPr>
          <w:rFonts w:cs="Times New Roman"/>
        </w:rPr>
        <w:t>expression of RANKL and OPG on osteoblasts is regulated by the sympathetic nervous system</w:t>
      </w:r>
      <w:r>
        <w:rPr>
          <w:rFonts w:cs="Times New Roman"/>
        </w:rPr>
        <w:t>,</w:t>
      </w:r>
      <w:r w:rsidR="00B25855" w:rsidRPr="007067E1">
        <w:rPr>
          <w:rFonts w:cs="Times New Roman"/>
        </w:rPr>
        <w:t xml:space="preserve"> which is mediated by α- and β-adrenergic stimulation. The catabolic effect of the sympathetic nervous system on bone </w:t>
      </w:r>
      <w:r w:rsidR="003707D7">
        <w:rPr>
          <w:rFonts w:cs="Times New Roman"/>
        </w:rPr>
        <w:t>has been reported</w:t>
      </w:r>
      <w:r w:rsidR="00B25855" w:rsidRPr="007067E1">
        <w:rPr>
          <w:rFonts w:cs="Times New Roman"/>
        </w:rPr>
        <w:t xml:space="preserve"> </w:t>
      </w:r>
      <w:r w:rsidR="00B25855" w:rsidRPr="007067E1">
        <w:rPr>
          <w:rFonts w:cs="Times New Roman"/>
          <w:vertAlign w:val="superscript"/>
        </w:rPr>
        <w:t>(11)</w:t>
      </w:r>
      <w:r w:rsidR="00B25855" w:rsidRPr="007067E1">
        <w:rPr>
          <w:rFonts w:cs="Times New Roman"/>
        </w:rPr>
        <w:t>.</w:t>
      </w:r>
    </w:p>
    <w:p w14:paraId="6055E872" w14:textId="13AC0FE7" w:rsidR="00B25855" w:rsidRPr="007067E1" w:rsidRDefault="00B25855" w:rsidP="00DE569E">
      <w:pPr>
        <w:pStyle w:val="Body"/>
        <w:spacing w:before="240" w:after="60" w:line="240" w:lineRule="atLeast"/>
        <w:ind w:right="476" w:firstLine="0"/>
        <w:rPr>
          <w:rFonts w:cs="Times New Roman"/>
        </w:rPr>
      </w:pPr>
      <w:r w:rsidRPr="007067E1">
        <w:rPr>
          <w:rFonts w:cs="Times New Roman"/>
        </w:rPr>
        <w:t>β-</w:t>
      </w:r>
      <w:r w:rsidR="003707D7">
        <w:rPr>
          <w:rFonts w:cs="Times New Roman"/>
        </w:rPr>
        <w:t>A</w:t>
      </w:r>
      <w:r w:rsidR="003707D7" w:rsidRPr="007067E1">
        <w:rPr>
          <w:rFonts w:cs="Times New Roman"/>
        </w:rPr>
        <w:t xml:space="preserve">drenergic </w:t>
      </w:r>
      <w:r w:rsidR="00D301B8" w:rsidRPr="007067E1">
        <w:rPr>
          <w:rFonts w:cs="Times New Roman"/>
        </w:rPr>
        <w:t>signaling</w:t>
      </w:r>
      <w:r w:rsidRPr="007067E1">
        <w:rPr>
          <w:rFonts w:cs="Times New Roman"/>
        </w:rPr>
        <w:t xml:space="preserve"> in osteoblasts can suppress activity and promote </w:t>
      </w:r>
      <w:proofErr w:type="spellStart"/>
      <w:r w:rsidRPr="007067E1">
        <w:rPr>
          <w:rFonts w:cs="Times New Roman"/>
        </w:rPr>
        <w:t>osteoclastogenesis</w:t>
      </w:r>
      <w:proofErr w:type="spellEnd"/>
      <w:r w:rsidRPr="007067E1">
        <w:rPr>
          <w:rFonts w:cs="Times New Roman"/>
        </w:rPr>
        <w:t xml:space="preserve">, thereby enhancing bone resorption. The nervous system plays a crucial role in bone mass regulation. Studies </w:t>
      </w:r>
      <w:r w:rsidR="003707D7">
        <w:rPr>
          <w:rFonts w:cs="Times New Roman"/>
        </w:rPr>
        <w:t>on</w:t>
      </w:r>
      <w:r w:rsidR="003707D7" w:rsidRPr="007067E1">
        <w:rPr>
          <w:rFonts w:cs="Times New Roman"/>
        </w:rPr>
        <w:t xml:space="preserve"> </w:t>
      </w:r>
      <w:r w:rsidRPr="007067E1">
        <w:rPr>
          <w:rFonts w:cs="Times New Roman"/>
        </w:rPr>
        <w:t xml:space="preserve">rodents </w:t>
      </w:r>
      <w:r w:rsidR="003707D7">
        <w:rPr>
          <w:rFonts w:cs="Times New Roman"/>
        </w:rPr>
        <w:t xml:space="preserve">reported </w:t>
      </w:r>
      <w:r w:rsidRPr="007067E1">
        <w:rPr>
          <w:rFonts w:cs="Times New Roman"/>
        </w:rPr>
        <w:t xml:space="preserve">that </w:t>
      </w:r>
      <w:r w:rsidR="003707D7">
        <w:rPr>
          <w:rFonts w:cs="Times New Roman"/>
        </w:rPr>
        <w:t xml:space="preserve">the </w:t>
      </w:r>
      <w:r w:rsidR="003707D7" w:rsidRPr="007067E1">
        <w:rPr>
          <w:rFonts w:cs="Times New Roman"/>
        </w:rPr>
        <w:t xml:space="preserve">β2-adrenoreceptor subtype </w:t>
      </w:r>
      <w:r w:rsidR="003707D7">
        <w:rPr>
          <w:rFonts w:cs="Times New Roman"/>
        </w:rPr>
        <w:t xml:space="preserve">mediated the </w:t>
      </w:r>
      <w:r w:rsidRPr="007067E1">
        <w:rPr>
          <w:rFonts w:cs="Times New Roman"/>
        </w:rPr>
        <w:t xml:space="preserve">activation of β-adrenoceptors on bone-forming osteoblasts, which </w:t>
      </w:r>
      <w:r w:rsidR="003707D7">
        <w:rPr>
          <w:rFonts w:cs="Times New Roman"/>
        </w:rPr>
        <w:t xml:space="preserve">can induce </w:t>
      </w:r>
      <w:r w:rsidRPr="007067E1">
        <w:rPr>
          <w:rFonts w:cs="Times New Roman"/>
        </w:rPr>
        <w:t xml:space="preserve">bone loss </w:t>
      </w:r>
      <w:r w:rsidRPr="007067E1">
        <w:rPr>
          <w:rFonts w:cs="Times New Roman"/>
          <w:vertAlign w:val="superscript"/>
        </w:rPr>
        <w:t>(12)</w:t>
      </w:r>
      <w:r w:rsidRPr="007067E1">
        <w:rPr>
          <w:rFonts w:cs="Times New Roman"/>
        </w:rPr>
        <w:t>.</w:t>
      </w:r>
    </w:p>
    <w:p w14:paraId="5AC353CD" w14:textId="57B36433" w:rsidR="00B25855" w:rsidRPr="007067E1" w:rsidRDefault="00B25855" w:rsidP="00DE569E">
      <w:pPr>
        <w:pStyle w:val="Body"/>
        <w:spacing w:before="240" w:after="60" w:line="240" w:lineRule="atLeast"/>
        <w:ind w:right="476" w:firstLine="0"/>
        <w:rPr>
          <w:rFonts w:cs="Times New Roman"/>
        </w:rPr>
      </w:pPr>
      <w:r w:rsidRPr="007067E1">
        <w:rPr>
          <w:rFonts w:cs="Times New Roman"/>
        </w:rPr>
        <w:t xml:space="preserve">The renin-angiotensin-aldosterone system (RAAS) is fundamental to blood pressure control and has long been a target of antihypertensive medicines. This category includes various types of medications that </w:t>
      </w:r>
      <w:r w:rsidR="00743895">
        <w:rPr>
          <w:rFonts w:cs="Times New Roman"/>
        </w:rPr>
        <w:t xml:space="preserve">affect </w:t>
      </w:r>
      <w:r w:rsidRPr="007067E1">
        <w:rPr>
          <w:rFonts w:cs="Times New Roman"/>
        </w:rPr>
        <w:t>different portions of the RAAS axis</w:t>
      </w:r>
      <w:r w:rsidR="00743895">
        <w:rPr>
          <w:rFonts w:cs="Times New Roman"/>
        </w:rPr>
        <w:t>,</w:t>
      </w:r>
      <w:r w:rsidR="00743895" w:rsidRPr="007067E1">
        <w:rPr>
          <w:rFonts w:cs="Times New Roman"/>
        </w:rPr>
        <w:t xml:space="preserve"> </w:t>
      </w:r>
      <w:r w:rsidRPr="007067E1">
        <w:rPr>
          <w:rFonts w:cs="Times New Roman"/>
        </w:rPr>
        <w:t xml:space="preserve">such as angiotensin-converting enzyme (ACE) inhibitors and ARB, </w:t>
      </w:r>
      <w:r w:rsidR="00743895">
        <w:rPr>
          <w:rFonts w:cs="Times New Roman"/>
        </w:rPr>
        <w:t xml:space="preserve">which </w:t>
      </w:r>
      <w:r w:rsidRPr="007067E1">
        <w:rPr>
          <w:rFonts w:cs="Times New Roman"/>
        </w:rPr>
        <w:t xml:space="preserve">are commonly used for hypertension, heart failure, and cardiovascular and renal protection. The RAAS agent acts not only systemically but also locally in a variety of tissues, including bone </w:t>
      </w:r>
      <w:r w:rsidRPr="007067E1">
        <w:rPr>
          <w:rFonts w:cs="Times New Roman"/>
          <w:vertAlign w:val="superscript"/>
        </w:rPr>
        <w:t>(13)</w:t>
      </w:r>
      <w:r w:rsidRPr="007067E1">
        <w:rPr>
          <w:rFonts w:cs="Times New Roman"/>
        </w:rPr>
        <w:t>.</w:t>
      </w:r>
    </w:p>
    <w:p w14:paraId="1272B904" w14:textId="29E23C57" w:rsidR="00B25855" w:rsidRPr="007067E1" w:rsidRDefault="00743895" w:rsidP="00DE569E">
      <w:pPr>
        <w:pStyle w:val="Body"/>
        <w:spacing w:before="240" w:after="60" w:line="240" w:lineRule="atLeast"/>
        <w:ind w:right="476" w:firstLine="0"/>
        <w:rPr>
          <w:rFonts w:cs="Times New Roman"/>
        </w:rPr>
      </w:pPr>
      <w:r>
        <w:rPr>
          <w:rFonts w:cs="Times New Roman"/>
        </w:rPr>
        <w:t>The</w:t>
      </w:r>
      <w:r w:rsidR="00B25855" w:rsidRPr="007067E1">
        <w:rPr>
          <w:rFonts w:cs="Times New Roman"/>
        </w:rPr>
        <w:t xml:space="preserve"> accidental withdrawal </w:t>
      </w:r>
      <w:r>
        <w:rPr>
          <w:rFonts w:cs="Times New Roman"/>
        </w:rPr>
        <w:t>from</w:t>
      </w:r>
      <w:r w:rsidRPr="007067E1">
        <w:rPr>
          <w:rFonts w:cs="Times New Roman"/>
        </w:rPr>
        <w:t xml:space="preserve"> </w:t>
      </w:r>
      <w:r w:rsidR="00B25855" w:rsidRPr="007067E1">
        <w:rPr>
          <w:rFonts w:cs="Times New Roman"/>
        </w:rPr>
        <w:t>ACE</w:t>
      </w:r>
      <w:r>
        <w:rPr>
          <w:rFonts w:cs="Times New Roman"/>
        </w:rPr>
        <w:t xml:space="preserve"> </w:t>
      </w:r>
      <w:r w:rsidR="00B25855" w:rsidRPr="007067E1">
        <w:rPr>
          <w:rFonts w:cs="Times New Roman"/>
        </w:rPr>
        <w:t xml:space="preserve">or ARB medication </w:t>
      </w:r>
      <w:r>
        <w:rPr>
          <w:rFonts w:cs="Times New Roman"/>
        </w:rPr>
        <w:t xml:space="preserve">in patients who have </w:t>
      </w:r>
      <w:r w:rsidR="00B25855" w:rsidRPr="007067E1">
        <w:rPr>
          <w:rFonts w:cs="Times New Roman"/>
        </w:rPr>
        <w:t>hypertensi</w:t>
      </w:r>
      <w:r>
        <w:rPr>
          <w:rFonts w:cs="Times New Roman"/>
        </w:rPr>
        <w:t>on</w:t>
      </w:r>
      <w:r w:rsidR="00B25855" w:rsidRPr="007067E1">
        <w:rPr>
          <w:rFonts w:cs="Times New Roman"/>
        </w:rPr>
        <w:t xml:space="preserve"> or heart failure </w:t>
      </w:r>
      <w:r>
        <w:rPr>
          <w:rFonts w:cs="Times New Roman"/>
        </w:rPr>
        <w:t>could</w:t>
      </w:r>
      <w:r w:rsidRPr="007067E1">
        <w:rPr>
          <w:rFonts w:cs="Times New Roman"/>
        </w:rPr>
        <w:t xml:space="preserve"> resul</w:t>
      </w:r>
      <w:r>
        <w:rPr>
          <w:rFonts w:cs="Times New Roman"/>
        </w:rPr>
        <w:t>t</w:t>
      </w:r>
      <w:r w:rsidRPr="007067E1">
        <w:rPr>
          <w:rFonts w:cs="Times New Roman"/>
        </w:rPr>
        <w:t xml:space="preserve"> </w:t>
      </w:r>
      <w:r w:rsidR="00B25855" w:rsidRPr="007067E1">
        <w:rPr>
          <w:rFonts w:cs="Times New Roman"/>
        </w:rPr>
        <w:t xml:space="preserve">in clinical instability and negative health </w:t>
      </w:r>
      <w:r w:rsidRPr="007067E1">
        <w:rPr>
          <w:rFonts w:cs="Times New Roman"/>
        </w:rPr>
        <w:t>outcom</w:t>
      </w:r>
      <w:r>
        <w:rPr>
          <w:rFonts w:cs="Times New Roman"/>
        </w:rPr>
        <w:t>es. This finding</w:t>
      </w:r>
      <w:r w:rsidRPr="007067E1">
        <w:rPr>
          <w:rFonts w:cs="Times New Roman"/>
        </w:rPr>
        <w:t xml:space="preserve"> emphasiz</w:t>
      </w:r>
      <w:r>
        <w:rPr>
          <w:rFonts w:cs="Times New Roman"/>
        </w:rPr>
        <w:t>es</w:t>
      </w:r>
      <w:r w:rsidRPr="007067E1">
        <w:rPr>
          <w:rFonts w:cs="Times New Roman"/>
        </w:rPr>
        <w:t xml:space="preserve"> </w:t>
      </w:r>
      <w:r w:rsidR="00B25855" w:rsidRPr="007067E1">
        <w:rPr>
          <w:rFonts w:cs="Times New Roman"/>
        </w:rPr>
        <w:t xml:space="preserve">the importance of continuing such </w:t>
      </w:r>
      <w:r w:rsidRPr="007067E1">
        <w:rPr>
          <w:rFonts w:cs="Times New Roman"/>
        </w:rPr>
        <w:t>medic</w:t>
      </w:r>
      <w:r>
        <w:rPr>
          <w:rFonts w:cs="Times New Roman"/>
        </w:rPr>
        <w:t>ine</w:t>
      </w:r>
      <w:r w:rsidRPr="007067E1">
        <w:rPr>
          <w:rFonts w:cs="Times New Roman"/>
        </w:rPr>
        <w:t xml:space="preserve"> </w:t>
      </w:r>
      <w:r>
        <w:rPr>
          <w:rFonts w:cs="Times New Roman"/>
        </w:rPr>
        <w:t xml:space="preserve">even for </w:t>
      </w:r>
      <w:r w:rsidR="00B25855" w:rsidRPr="007067E1">
        <w:rPr>
          <w:rFonts w:cs="Times New Roman"/>
        </w:rPr>
        <w:t xml:space="preserve">patients </w:t>
      </w:r>
      <w:r>
        <w:rPr>
          <w:rFonts w:cs="Times New Roman"/>
        </w:rPr>
        <w:t xml:space="preserve">who </w:t>
      </w:r>
      <w:r w:rsidR="00B25855" w:rsidRPr="007067E1">
        <w:rPr>
          <w:rFonts w:cs="Times New Roman"/>
        </w:rPr>
        <w:t xml:space="preserve">are infected with COVID-19 </w:t>
      </w:r>
      <w:r w:rsidR="00B25855" w:rsidRPr="007067E1">
        <w:rPr>
          <w:rFonts w:cs="Times New Roman"/>
          <w:vertAlign w:val="superscript"/>
        </w:rPr>
        <w:t>(14)</w:t>
      </w:r>
      <w:r w:rsidR="00B25855" w:rsidRPr="007067E1">
        <w:rPr>
          <w:rFonts w:cs="Times New Roman"/>
        </w:rPr>
        <w:t>.</w:t>
      </w:r>
    </w:p>
    <w:p w14:paraId="56308440" w14:textId="77777777" w:rsidR="00B25855" w:rsidRPr="007067E1" w:rsidRDefault="00B25855" w:rsidP="00DE569E">
      <w:pPr>
        <w:pStyle w:val="Body"/>
        <w:spacing w:before="240" w:after="60" w:line="240" w:lineRule="atLeast"/>
        <w:ind w:right="476" w:firstLine="0"/>
        <w:rPr>
          <w:rFonts w:cs="Times New Roman"/>
        </w:rPr>
      </w:pPr>
      <w:r w:rsidRPr="007067E1">
        <w:rPr>
          <w:rFonts w:cs="Times New Roman"/>
        </w:rPr>
        <w:t xml:space="preserve">Valsartan is an ARB that selectively blocks the binding of angiotensin II to the angiotensin II type 1 receptor. Many studies have demonstrated the efficacy of valsartan in lowering blood pressure </w:t>
      </w:r>
      <w:r w:rsidRPr="007067E1">
        <w:rPr>
          <w:rFonts w:cs="Times New Roman"/>
          <w:vertAlign w:val="superscript"/>
        </w:rPr>
        <w:t>(15)</w:t>
      </w:r>
      <w:r w:rsidRPr="007067E1">
        <w:rPr>
          <w:rFonts w:cs="Times New Roman"/>
        </w:rPr>
        <w:t>.</w:t>
      </w:r>
    </w:p>
    <w:p w14:paraId="1E4E7520" w14:textId="0F097DA9" w:rsidR="00B25855" w:rsidRPr="007067E1" w:rsidRDefault="00B25855" w:rsidP="00DE569E">
      <w:pPr>
        <w:pStyle w:val="Body"/>
        <w:spacing w:before="240" w:after="60" w:line="240" w:lineRule="atLeast"/>
        <w:ind w:right="476" w:firstLine="0"/>
        <w:rPr>
          <w:rFonts w:cs="Times New Roman"/>
        </w:rPr>
      </w:pPr>
      <w:r w:rsidRPr="007067E1">
        <w:rPr>
          <w:rFonts w:cs="Times New Roman"/>
        </w:rPr>
        <w:t xml:space="preserve">The </w:t>
      </w:r>
      <w:r w:rsidR="00A15CEC">
        <w:rPr>
          <w:rFonts w:cs="Times New Roman"/>
        </w:rPr>
        <w:t xml:space="preserve">effects of </w:t>
      </w:r>
      <w:r w:rsidRPr="007067E1">
        <w:rPr>
          <w:rFonts w:cs="Times New Roman"/>
        </w:rPr>
        <w:t xml:space="preserve">ARB on bone structure are controversial. </w:t>
      </w:r>
      <w:r w:rsidR="00A15CEC">
        <w:rPr>
          <w:rFonts w:cs="Times New Roman"/>
        </w:rPr>
        <w:t>A</w:t>
      </w:r>
      <w:r w:rsidRPr="007067E1">
        <w:rPr>
          <w:rFonts w:cs="Times New Roman"/>
        </w:rPr>
        <w:t xml:space="preserve">ngiotensin II </w:t>
      </w:r>
      <w:r w:rsidR="00A15CEC">
        <w:rPr>
          <w:rFonts w:cs="Times New Roman"/>
        </w:rPr>
        <w:t xml:space="preserve">can </w:t>
      </w:r>
      <w:r w:rsidR="00A15CEC" w:rsidRPr="007067E1">
        <w:rPr>
          <w:rFonts w:cs="Times New Roman"/>
        </w:rPr>
        <w:t>activat</w:t>
      </w:r>
      <w:r w:rsidR="00A15CEC">
        <w:rPr>
          <w:rFonts w:cs="Times New Roman"/>
        </w:rPr>
        <w:t xml:space="preserve">e </w:t>
      </w:r>
      <w:r w:rsidRPr="007067E1">
        <w:rPr>
          <w:rFonts w:cs="Times New Roman"/>
        </w:rPr>
        <w:t>osteoclasts in mice</w:t>
      </w:r>
      <w:r w:rsidR="00A15CEC">
        <w:rPr>
          <w:rFonts w:cs="Times New Roman"/>
        </w:rPr>
        <w:t>, but this effect is reversed</w:t>
      </w:r>
      <w:r w:rsidRPr="007067E1">
        <w:rPr>
          <w:rFonts w:cs="Times New Roman"/>
        </w:rPr>
        <w:t xml:space="preserve"> </w:t>
      </w:r>
      <w:r w:rsidR="00A15CEC">
        <w:rPr>
          <w:rFonts w:cs="Times New Roman"/>
        </w:rPr>
        <w:t xml:space="preserve">by </w:t>
      </w:r>
      <w:r w:rsidRPr="007067E1">
        <w:rPr>
          <w:rFonts w:cs="Times New Roman"/>
        </w:rPr>
        <w:t xml:space="preserve">an injection of ARB. </w:t>
      </w:r>
      <w:r w:rsidR="00A15CEC">
        <w:rPr>
          <w:rFonts w:cs="Times New Roman"/>
        </w:rPr>
        <w:t xml:space="preserve">Moreover, </w:t>
      </w:r>
      <w:r w:rsidRPr="007067E1">
        <w:rPr>
          <w:rFonts w:cs="Times New Roman"/>
        </w:rPr>
        <w:t xml:space="preserve">ARB therapy </w:t>
      </w:r>
      <w:r w:rsidR="00A15CEC">
        <w:rPr>
          <w:rFonts w:cs="Times New Roman"/>
        </w:rPr>
        <w:t xml:space="preserve">increases </w:t>
      </w:r>
      <w:r w:rsidRPr="007067E1">
        <w:rPr>
          <w:rFonts w:cs="Times New Roman"/>
        </w:rPr>
        <w:t xml:space="preserve">bone mass, which </w:t>
      </w:r>
      <w:r w:rsidR="00A15CEC">
        <w:rPr>
          <w:rFonts w:cs="Times New Roman"/>
        </w:rPr>
        <w:t>could be</w:t>
      </w:r>
      <w:r w:rsidR="00A15CEC" w:rsidRPr="007067E1">
        <w:rPr>
          <w:rFonts w:cs="Times New Roman"/>
        </w:rPr>
        <w:t xml:space="preserve"> </w:t>
      </w:r>
      <w:r w:rsidRPr="007067E1">
        <w:rPr>
          <w:rFonts w:cs="Times New Roman"/>
        </w:rPr>
        <w:t xml:space="preserve">associated with increased osteoblastic and decreased osteoclastic activity. However, angiotensin II </w:t>
      </w:r>
      <w:r w:rsidR="00A15CEC">
        <w:rPr>
          <w:rFonts w:cs="Times New Roman"/>
        </w:rPr>
        <w:t xml:space="preserve">can </w:t>
      </w:r>
      <w:r w:rsidRPr="007067E1">
        <w:rPr>
          <w:rFonts w:cs="Times New Roman"/>
        </w:rPr>
        <w:t xml:space="preserve">promote osteoblast growth, indicating that blocking this enzyme may </w:t>
      </w:r>
      <w:r w:rsidR="00A15CEC" w:rsidRPr="007067E1">
        <w:rPr>
          <w:rFonts w:cs="Times New Roman"/>
        </w:rPr>
        <w:t>inhibi</w:t>
      </w:r>
      <w:r w:rsidR="00A15CEC">
        <w:rPr>
          <w:rFonts w:cs="Times New Roman"/>
        </w:rPr>
        <w:t>t</w:t>
      </w:r>
      <w:r w:rsidR="00A15CEC" w:rsidRPr="007067E1">
        <w:rPr>
          <w:rFonts w:cs="Times New Roman"/>
        </w:rPr>
        <w:t xml:space="preserve"> </w:t>
      </w:r>
      <w:r w:rsidRPr="007067E1">
        <w:rPr>
          <w:rFonts w:cs="Times New Roman"/>
        </w:rPr>
        <w:t xml:space="preserve">bone formation in vivo </w:t>
      </w:r>
      <w:r w:rsidRPr="007067E1">
        <w:rPr>
          <w:rFonts w:cs="Times New Roman"/>
          <w:vertAlign w:val="superscript"/>
        </w:rPr>
        <w:t>(16)</w:t>
      </w:r>
      <w:r w:rsidRPr="007067E1">
        <w:rPr>
          <w:rFonts w:cs="Times New Roman"/>
        </w:rPr>
        <w:t>.</w:t>
      </w:r>
    </w:p>
    <w:p w14:paraId="7FEC18F8" w14:textId="19A72CD8" w:rsidR="00517890" w:rsidRDefault="00B25855" w:rsidP="001E27F2">
      <w:pPr>
        <w:pStyle w:val="Body"/>
        <w:spacing w:before="240" w:after="60" w:line="240" w:lineRule="atLeast"/>
        <w:ind w:right="476" w:firstLine="0"/>
        <w:rPr>
          <w:rFonts w:cs="Times New Roman"/>
        </w:rPr>
      </w:pPr>
      <w:r w:rsidRPr="007067E1">
        <w:rPr>
          <w:rFonts w:cs="Times New Roman"/>
        </w:rPr>
        <w:lastRenderedPageBreak/>
        <w:t xml:space="preserve">Other previous </w:t>
      </w:r>
      <w:r w:rsidR="00103594">
        <w:rPr>
          <w:rFonts w:cs="Times New Roman"/>
        </w:rPr>
        <w:t xml:space="preserve">works </w:t>
      </w:r>
      <w:r w:rsidRPr="007067E1">
        <w:rPr>
          <w:rFonts w:cs="Times New Roman"/>
        </w:rPr>
        <w:t xml:space="preserve">reported that weight loss in experimental animals is multifactorial </w:t>
      </w:r>
      <w:r w:rsidRPr="007067E1">
        <w:rPr>
          <w:rFonts w:cs="Times New Roman"/>
          <w:vertAlign w:val="superscript"/>
        </w:rPr>
        <w:t>(17)</w:t>
      </w:r>
      <w:r w:rsidRPr="007067E1">
        <w:rPr>
          <w:rFonts w:cs="Times New Roman"/>
        </w:rPr>
        <w:t xml:space="preserve">. The </w:t>
      </w:r>
      <w:r w:rsidR="00103594">
        <w:rPr>
          <w:rFonts w:cs="Times New Roman"/>
        </w:rPr>
        <w:t xml:space="preserve">present study aims to </w:t>
      </w:r>
      <w:r w:rsidRPr="007067E1">
        <w:rPr>
          <w:rFonts w:cs="Times New Roman"/>
        </w:rPr>
        <w:t xml:space="preserve">examine </w:t>
      </w:r>
      <w:r w:rsidR="00103594">
        <w:rPr>
          <w:rFonts w:cs="Times New Roman"/>
        </w:rPr>
        <w:t xml:space="preserve">the effect of </w:t>
      </w:r>
      <w:r w:rsidRPr="007067E1">
        <w:rPr>
          <w:rFonts w:cs="Times New Roman"/>
        </w:rPr>
        <w:t>fixed orthodontic appliances and/or the administration of hypertension medication</w:t>
      </w:r>
      <w:r w:rsidR="00961AB2">
        <w:rPr>
          <w:rFonts w:cs="Times New Roman"/>
        </w:rPr>
        <w:t xml:space="preserve"> on </w:t>
      </w:r>
      <w:r w:rsidR="00961AB2" w:rsidRPr="007067E1">
        <w:rPr>
          <w:rFonts w:cs="Times New Roman"/>
        </w:rPr>
        <w:t>the body weight of experimental rats</w:t>
      </w:r>
      <w:r w:rsidRPr="007067E1">
        <w:rPr>
          <w:rFonts w:cs="Times New Roman"/>
        </w:rPr>
        <w:t>.</w:t>
      </w:r>
    </w:p>
    <w:p w14:paraId="3D70221A" w14:textId="77777777" w:rsidR="001E27F2" w:rsidRPr="001E27F2" w:rsidRDefault="001E27F2" w:rsidP="001E27F2">
      <w:pPr>
        <w:pStyle w:val="Body"/>
        <w:spacing w:before="240" w:after="60" w:line="240" w:lineRule="atLeast"/>
        <w:ind w:right="476" w:firstLine="0"/>
        <w:rPr>
          <w:rFonts w:cs="Times New Roman"/>
        </w:rPr>
      </w:pPr>
    </w:p>
    <w:p w14:paraId="1383AB01" w14:textId="34A323B7" w:rsidR="00D83AA4" w:rsidRPr="007067E1" w:rsidRDefault="00D83AA4" w:rsidP="00474B7A">
      <w:pPr>
        <w:spacing w:before="60" w:after="240" w:line="240" w:lineRule="auto"/>
        <w:ind w:hanging="11"/>
        <w:rPr>
          <w:b/>
          <w:bCs/>
        </w:rPr>
      </w:pPr>
      <w:r w:rsidRPr="007067E1">
        <w:rPr>
          <w:b/>
          <w:bCs/>
        </w:rPr>
        <w:t xml:space="preserve">Methods </w:t>
      </w:r>
    </w:p>
    <w:p w14:paraId="4E75A163" w14:textId="0DBBBFFB" w:rsidR="00B25855" w:rsidRPr="007067E1" w:rsidRDefault="001E27F2" w:rsidP="00DE569E">
      <w:pPr>
        <w:pStyle w:val="Body"/>
        <w:spacing w:before="240" w:after="60" w:line="240" w:lineRule="atLeast"/>
        <w:ind w:right="476" w:firstLine="0"/>
        <w:rPr>
          <w:rFonts w:cs="Times New Roman"/>
        </w:rPr>
      </w:pPr>
      <w:r>
        <w:rPr>
          <w:rFonts w:cs="Times New Roman" w:hint="cs"/>
          <w:rtl/>
        </w:rPr>
        <w:t xml:space="preserve">       </w:t>
      </w:r>
      <w:r w:rsidR="00B25855" w:rsidRPr="007067E1">
        <w:rPr>
          <w:rFonts w:cs="Times New Roman"/>
        </w:rPr>
        <w:t>The study was approved by the scientific research and ethics committee at the Collage of Dentistry, University of Baghdad (Ref. 630 in 2022).</w:t>
      </w:r>
    </w:p>
    <w:p w14:paraId="11BD32E0" w14:textId="77777777" w:rsidR="00B25855" w:rsidRPr="007067E1" w:rsidRDefault="00B25855" w:rsidP="00B24396">
      <w:pPr>
        <w:pStyle w:val="Body"/>
        <w:spacing w:before="240" w:after="60" w:line="240" w:lineRule="atLeast"/>
        <w:ind w:right="476" w:firstLine="0"/>
      </w:pPr>
      <w:r w:rsidRPr="007067E1">
        <w:t>Laboratory animals</w:t>
      </w:r>
    </w:p>
    <w:p w14:paraId="22558209" w14:textId="005FA3DC" w:rsidR="00B25855" w:rsidRPr="007067E1" w:rsidRDefault="00B25855" w:rsidP="00DE569E">
      <w:pPr>
        <w:pStyle w:val="Body"/>
        <w:spacing w:before="240" w:after="60" w:line="240" w:lineRule="atLeast"/>
        <w:ind w:right="476" w:firstLine="0"/>
        <w:rPr>
          <w:rFonts w:cs="Times New Roman"/>
        </w:rPr>
      </w:pPr>
      <w:r w:rsidRPr="007067E1">
        <w:rPr>
          <w:rFonts w:cs="Times New Roman"/>
        </w:rPr>
        <w:t>Thirty-six 10-week-old male Wistar albino rats</w:t>
      </w:r>
      <w:r w:rsidR="00D776A8">
        <w:rPr>
          <w:rFonts w:cs="Times New Roman"/>
        </w:rPr>
        <w:t>,</w:t>
      </w:r>
      <w:r w:rsidRPr="007067E1">
        <w:rPr>
          <w:rFonts w:cs="Times New Roman"/>
        </w:rPr>
        <w:t xml:space="preserve"> weighing 250</w:t>
      </w:r>
      <w:r w:rsidR="00D776A8">
        <w:rPr>
          <w:rFonts w:cs="Times New Roman"/>
        </w:rPr>
        <w:t>–</w:t>
      </w:r>
      <w:r w:rsidRPr="007067E1">
        <w:rPr>
          <w:rFonts w:cs="Times New Roman"/>
        </w:rPr>
        <w:t xml:space="preserve">350 </w:t>
      </w:r>
      <w:r w:rsidR="00D776A8" w:rsidRPr="007067E1">
        <w:rPr>
          <w:rFonts w:cs="Times New Roman"/>
        </w:rPr>
        <w:t>g</w:t>
      </w:r>
      <w:r w:rsidR="00D776A8">
        <w:rPr>
          <w:rFonts w:cs="Times New Roman"/>
        </w:rPr>
        <w:t>,</w:t>
      </w:r>
      <w:r w:rsidR="00D776A8" w:rsidRPr="007067E1">
        <w:rPr>
          <w:rFonts w:cs="Times New Roman"/>
        </w:rPr>
        <w:t xml:space="preserve"> </w:t>
      </w:r>
      <w:r w:rsidRPr="007067E1">
        <w:rPr>
          <w:rFonts w:cs="Times New Roman"/>
        </w:rPr>
        <w:t>were included in this study</w:t>
      </w:r>
      <w:r w:rsidR="00D776A8">
        <w:rPr>
          <w:rFonts w:cs="Times New Roman"/>
        </w:rPr>
        <w:t>.</w:t>
      </w:r>
      <w:r w:rsidR="00D776A8" w:rsidRPr="007067E1">
        <w:rPr>
          <w:rFonts w:cs="Times New Roman"/>
        </w:rPr>
        <w:t xml:space="preserve"> </w:t>
      </w:r>
      <w:r w:rsidR="00D776A8">
        <w:rPr>
          <w:rFonts w:cs="Times New Roman"/>
        </w:rPr>
        <w:t>E</w:t>
      </w:r>
      <w:r w:rsidR="00D776A8" w:rsidRPr="007067E1">
        <w:rPr>
          <w:rFonts w:cs="Times New Roman"/>
        </w:rPr>
        <w:t xml:space="preserve">ach </w:t>
      </w:r>
      <w:r w:rsidRPr="007067E1">
        <w:rPr>
          <w:rFonts w:cs="Times New Roman"/>
        </w:rPr>
        <w:t xml:space="preserve">animal was kept in </w:t>
      </w:r>
      <w:r w:rsidR="00D776A8" w:rsidRPr="007067E1">
        <w:rPr>
          <w:rFonts w:cs="Times New Roman"/>
        </w:rPr>
        <w:t>temperature</w:t>
      </w:r>
      <w:r w:rsidR="00D776A8">
        <w:rPr>
          <w:rFonts w:cs="Times New Roman"/>
        </w:rPr>
        <w:t>-</w:t>
      </w:r>
      <w:r w:rsidRPr="007067E1">
        <w:rPr>
          <w:rFonts w:cs="Times New Roman"/>
        </w:rPr>
        <w:t>controlled separate cages</w:t>
      </w:r>
      <w:r w:rsidR="00D776A8">
        <w:rPr>
          <w:rFonts w:cs="Times New Roman"/>
        </w:rPr>
        <w:t xml:space="preserve"> and</w:t>
      </w:r>
      <w:r w:rsidR="00D776A8" w:rsidRPr="007067E1">
        <w:rPr>
          <w:rFonts w:cs="Times New Roman"/>
        </w:rPr>
        <w:t xml:space="preserve"> </w:t>
      </w:r>
      <w:r w:rsidRPr="007067E1">
        <w:rPr>
          <w:rFonts w:cs="Times New Roman"/>
        </w:rPr>
        <w:t xml:space="preserve">exposed to 24 hours </w:t>
      </w:r>
      <w:r w:rsidR="00D776A8">
        <w:rPr>
          <w:rFonts w:cs="Times New Roman"/>
        </w:rPr>
        <w:t xml:space="preserve">of </w:t>
      </w:r>
      <w:r w:rsidRPr="007067E1">
        <w:rPr>
          <w:rFonts w:cs="Times New Roman"/>
        </w:rPr>
        <w:t>light</w:t>
      </w:r>
      <w:r w:rsidR="00D776A8">
        <w:rPr>
          <w:rFonts w:cs="Times New Roman"/>
        </w:rPr>
        <w:t>–</w:t>
      </w:r>
      <w:r w:rsidRPr="007067E1">
        <w:rPr>
          <w:rFonts w:cs="Times New Roman"/>
        </w:rPr>
        <w:t xml:space="preserve">dark cycle of equal time. </w:t>
      </w:r>
      <w:r w:rsidR="00D776A8">
        <w:rPr>
          <w:rFonts w:cs="Times New Roman"/>
        </w:rPr>
        <w:t>The a</w:t>
      </w:r>
      <w:r w:rsidR="00D776A8" w:rsidRPr="007067E1">
        <w:rPr>
          <w:rFonts w:cs="Times New Roman"/>
        </w:rPr>
        <w:t xml:space="preserve">nimals </w:t>
      </w:r>
      <w:r w:rsidRPr="007067E1">
        <w:rPr>
          <w:rFonts w:cs="Times New Roman"/>
        </w:rPr>
        <w:t xml:space="preserve">were </w:t>
      </w:r>
      <w:r w:rsidR="00D776A8">
        <w:rPr>
          <w:rFonts w:cs="Times New Roman"/>
        </w:rPr>
        <w:t xml:space="preserve">fed with </w:t>
      </w:r>
      <w:r w:rsidRPr="007067E1">
        <w:rPr>
          <w:rFonts w:cs="Times New Roman"/>
        </w:rPr>
        <w:t xml:space="preserve">standard rat pellets </w:t>
      </w:r>
      <w:r w:rsidR="00D776A8">
        <w:rPr>
          <w:rFonts w:cs="Times New Roman"/>
        </w:rPr>
        <w:t xml:space="preserve">and given </w:t>
      </w:r>
      <w:r w:rsidRPr="007067E1">
        <w:rPr>
          <w:rFonts w:cs="Times New Roman"/>
        </w:rPr>
        <w:t xml:space="preserve">free access to tap water </w:t>
      </w:r>
      <w:r w:rsidRPr="001C53AD">
        <w:rPr>
          <w:rFonts w:cs="Times New Roman"/>
          <w:vertAlign w:val="superscript"/>
        </w:rPr>
        <w:t>(18, 19)</w:t>
      </w:r>
      <w:r w:rsidRPr="007067E1">
        <w:rPr>
          <w:rFonts w:cs="Times New Roman"/>
        </w:rPr>
        <w:t xml:space="preserve">. </w:t>
      </w:r>
      <w:r w:rsidR="00D776A8">
        <w:rPr>
          <w:rFonts w:cs="Times New Roman"/>
        </w:rPr>
        <w:t>The r</w:t>
      </w:r>
      <w:r w:rsidR="00D776A8" w:rsidRPr="007067E1">
        <w:rPr>
          <w:rFonts w:cs="Times New Roman"/>
        </w:rPr>
        <w:t xml:space="preserve">ats </w:t>
      </w:r>
      <w:r w:rsidRPr="007067E1">
        <w:rPr>
          <w:rFonts w:cs="Times New Roman"/>
        </w:rPr>
        <w:t xml:space="preserve">were divided randomly into </w:t>
      </w:r>
      <w:r w:rsidR="00D776A8">
        <w:rPr>
          <w:rFonts w:cs="Times New Roman"/>
        </w:rPr>
        <w:t>three</w:t>
      </w:r>
      <w:r w:rsidR="00D776A8" w:rsidRPr="007067E1">
        <w:rPr>
          <w:rFonts w:cs="Times New Roman"/>
        </w:rPr>
        <w:t xml:space="preserve"> </w:t>
      </w:r>
      <w:r w:rsidRPr="007067E1">
        <w:rPr>
          <w:rFonts w:cs="Times New Roman"/>
        </w:rPr>
        <w:t xml:space="preserve">groups: </w:t>
      </w:r>
      <w:r w:rsidR="00D776A8">
        <w:rPr>
          <w:rFonts w:cs="Times New Roman"/>
        </w:rPr>
        <w:t>g</w:t>
      </w:r>
      <w:r w:rsidR="00D776A8" w:rsidRPr="007067E1">
        <w:rPr>
          <w:rFonts w:cs="Times New Roman"/>
        </w:rPr>
        <w:t xml:space="preserve">roup </w:t>
      </w:r>
      <w:r w:rsidRPr="007067E1">
        <w:rPr>
          <w:rFonts w:cs="Times New Roman"/>
        </w:rPr>
        <w:t>A includes the control group (</w:t>
      </w:r>
      <w:r w:rsidRPr="001C53AD">
        <w:rPr>
          <w:rFonts w:cs="Times New Roman"/>
          <w:i/>
          <w:iCs/>
        </w:rPr>
        <w:t>n</w:t>
      </w:r>
      <w:r w:rsidRPr="007067E1">
        <w:rPr>
          <w:rFonts w:cs="Times New Roman"/>
        </w:rPr>
        <w:t xml:space="preserve"> =12) without any pharmacological treatment but received orthodontic appliance for 2 weeks</w:t>
      </w:r>
      <w:r w:rsidR="00D776A8">
        <w:rPr>
          <w:rFonts w:cs="Times New Roman"/>
        </w:rPr>
        <w:t>;</w:t>
      </w:r>
      <w:r w:rsidR="00D776A8" w:rsidRPr="007067E1">
        <w:rPr>
          <w:rFonts w:cs="Times New Roman"/>
        </w:rPr>
        <w:t xml:space="preserve"> </w:t>
      </w:r>
      <w:r w:rsidR="00D776A8">
        <w:rPr>
          <w:rFonts w:cs="Times New Roman"/>
        </w:rPr>
        <w:t>g</w:t>
      </w:r>
      <w:r w:rsidR="00D776A8" w:rsidRPr="007067E1">
        <w:rPr>
          <w:rFonts w:cs="Times New Roman"/>
        </w:rPr>
        <w:t xml:space="preserve">roup </w:t>
      </w:r>
      <w:r w:rsidRPr="007067E1">
        <w:rPr>
          <w:rFonts w:cs="Times New Roman"/>
        </w:rPr>
        <w:t>B (</w:t>
      </w:r>
      <w:r w:rsidRPr="001C53AD">
        <w:rPr>
          <w:rFonts w:cs="Times New Roman"/>
          <w:i/>
          <w:iCs/>
        </w:rPr>
        <w:t>n</w:t>
      </w:r>
      <w:r w:rsidRPr="007067E1">
        <w:rPr>
          <w:rFonts w:cs="Times New Roman"/>
        </w:rPr>
        <w:t xml:space="preserve"> = 12) received subcutaneous </w:t>
      </w:r>
      <w:r w:rsidR="00D776A8" w:rsidRPr="007067E1">
        <w:rPr>
          <w:rFonts w:cs="Times New Roman"/>
        </w:rPr>
        <w:t>injecti</w:t>
      </w:r>
      <w:r w:rsidR="00D776A8">
        <w:rPr>
          <w:rFonts w:cs="Times New Roman"/>
        </w:rPr>
        <w:t>on</w:t>
      </w:r>
      <w:r w:rsidR="00D776A8" w:rsidRPr="007067E1">
        <w:rPr>
          <w:rFonts w:cs="Times New Roman"/>
        </w:rPr>
        <w:t xml:space="preserve"> </w:t>
      </w:r>
      <w:r w:rsidRPr="007067E1">
        <w:rPr>
          <w:rFonts w:cs="Times New Roman"/>
        </w:rPr>
        <w:t xml:space="preserve">of </w:t>
      </w:r>
      <w:r w:rsidR="00D776A8">
        <w:rPr>
          <w:rFonts w:cs="Times New Roman"/>
        </w:rPr>
        <w:t>b</w:t>
      </w:r>
      <w:r w:rsidR="00D776A8" w:rsidRPr="007067E1">
        <w:rPr>
          <w:rFonts w:cs="Times New Roman"/>
        </w:rPr>
        <w:t xml:space="preserve">isoprolol </w:t>
      </w:r>
      <w:r w:rsidR="00D776A8">
        <w:rPr>
          <w:rFonts w:cs="Times New Roman"/>
        </w:rPr>
        <w:t>f</w:t>
      </w:r>
      <w:r w:rsidR="00D776A8" w:rsidRPr="007067E1">
        <w:rPr>
          <w:rFonts w:cs="Times New Roman"/>
        </w:rPr>
        <w:t xml:space="preserve">umarate </w:t>
      </w:r>
      <w:r w:rsidRPr="007067E1">
        <w:rPr>
          <w:rFonts w:cs="Times New Roman"/>
        </w:rPr>
        <w:t>(5</w:t>
      </w:r>
      <w:r w:rsidR="00D776A8">
        <w:rPr>
          <w:rFonts w:cs="Times New Roman"/>
        </w:rPr>
        <w:t xml:space="preserve"> </w:t>
      </w:r>
      <w:r w:rsidRPr="007067E1">
        <w:rPr>
          <w:rFonts w:cs="Times New Roman"/>
        </w:rPr>
        <w:t>mg/</w:t>
      </w:r>
      <w:r w:rsidR="00D776A8">
        <w:rPr>
          <w:rFonts w:cs="Times New Roman"/>
        </w:rPr>
        <w:t>k</w:t>
      </w:r>
      <w:r w:rsidR="00D776A8" w:rsidRPr="007067E1">
        <w:rPr>
          <w:rFonts w:cs="Times New Roman"/>
        </w:rPr>
        <w:t xml:space="preserve">g </w:t>
      </w:r>
      <w:r w:rsidRPr="007067E1">
        <w:rPr>
          <w:rFonts w:cs="Times New Roman"/>
        </w:rPr>
        <w:t>every day) and orthodontic treatment simultaneously for 2 weeks</w:t>
      </w:r>
      <w:r w:rsidR="00D776A8">
        <w:rPr>
          <w:rFonts w:cs="Times New Roman"/>
        </w:rPr>
        <w:t>; and</w:t>
      </w:r>
      <w:r w:rsidR="00D776A8" w:rsidRPr="007067E1">
        <w:rPr>
          <w:rFonts w:cs="Times New Roman"/>
        </w:rPr>
        <w:t xml:space="preserve"> </w:t>
      </w:r>
      <w:r w:rsidR="00D776A8">
        <w:rPr>
          <w:rFonts w:cs="Times New Roman"/>
        </w:rPr>
        <w:t>g</w:t>
      </w:r>
      <w:r w:rsidR="00D776A8" w:rsidRPr="007067E1">
        <w:rPr>
          <w:rFonts w:cs="Times New Roman"/>
        </w:rPr>
        <w:t xml:space="preserve">roup </w:t>
      </w:r>
      <w:r w:rsidRPr="007067E1">
        <w:rPr>
          <w:rFonts w:cs="Times New Roman"/>
        </w:rPr>
        <w:t>C (</w:t>
      </w:r>
      <w:r w:rsidRPr="001C53AD">
        <w:rPr>
          <w:rFonts w:cs="Times New Roman"/>
          <w:i/>
          <w:iCs/>
        </w:rPr>
        <w:t>n</w:t>
      </w:r>
      <w:r w:rsidRPr="007067E1">
        <w:rPr>
          <w:rFonts w:cs="Times New Roman"/>
        </w:rPr>
        <w:t xml:space="preserve"> = 12) received subcutaneous </w:t>
      </w:r>
      <w:r w:rsidR="00D776A8" w:rsidRPr="007067E1">
        <w:rPr>
          <w:rFonts w:cs="Times New Roman"/>
        </w:rPr>
        <w:t>injectio</w:t>
      </w:r>
      <w:r w:rsidR="00D776A8">
        <w:rPr>
          <w:rFonts w:cs="Times New Roman"/>
        </w:rPr>
        <w:t>n</w:t>
      </w:r>
      <w:r w:rsidR="00D776A8" w:rsidRPr="007067E1">
        <w:rPr>
          <w:rFonts w:cs="Times New Roman"/>
        </w:rPr>
        <w:t xml:space="preserve"> </w:t>
      </w:r>
      <w:r w:rsidRPr="007067E1">
        <w:rPr>
          <w:rFonts w:cs="Times New Roman"/>
        </w:rPr>
        <w:t>of valsartan (10</w:t>
      </w:r>
      <w:r w:rsidR="00D776A8">
        <w:rPr>
          <w:rFonts w:cs="Times New Roman"/>
        </w:rPr>
        <w:t xml:space="preserve"> </w:t>
      </w:r>
      <w:r w:rsidRPr="007067E1">
        <w:rPr>
          <w:rFonts w:cs="Times New Roman"/>
        </w:rPr>
        <w:t>mg/</w:t>
      </w:r>
      <w:r w:rsidR="00D776A8">
        <w:rPr>
          <w:rFonts w:cs="Times New Roman"/>
        </w:rPr>
        <w:t>k</w:t>
      </w:r>
      <w:r w:rsidR="00D776A8" w:rsidRPr="007067E1">
        <w:rPr>
          <w:rFonts w:cs="Times New Roman"/>
        </w:rPr>
        <w:t xml:space="preserve">g </w:t>
      </w:r>
      <w:r w:rsidRPr="007067E1">
        <w:rPr>
          <w:rFonts w:cs="Times New Roman"/>
        </w:rPr>
        <w:t xml:space="preserve">every day) and orthodontic appliance simultaneously for 2 weeks. All procedures on animals were carried out under general anesthesia </w:t>
      </w:r>
      <w:r w:rsidR="00D776A8">
        <w:rPr>
          <w:rFonts w:cs="Times New Roman"/>
        </w:rPr>
        <w:t xml:space="preserve">by </w:t>
      </w:r>
      <w:r w:rsidRPr="007067E1">
        <w:rPr>
          <w:rFonts w:cs="Times New Roman"/>
        </w:rPr>
        <w:t xml:space="preserve">using intramuscular injections of a mixture of ketamine (50 mg/kg body weight) </w:t>
      </w:r>
      <w:r w:rsidRPr="007067E1">
        <w:rPr>
          <w:rFonts w:cs="Times New Roman"/>
          <w:vertAlign w:val="superscript"/>
        </w:rPr>
        <w:t>(20)</w:t>
      </w:r>
      <w:r w:rsidRPr="007067E1">
        <w:rPr>
          <w:rFonts w:cs="Times New Roman"/>
        </w:rPr>
        <w:t xml:space="preserve"> and xylazine (5</w:t>
      </w:r>
      <w:r w:rsidR="00D776A8">
        <w:rPr>
          <w:rFonts w:cs="Times New Roman"/>
        </w:rPr>
        <w:t>–</w:t>
      </w:r>
      <w:r w:rsidRPr="007067E1">
        <w:rPr>
          <w:rFonts w:cs="Times New Roman"/>
        </w:rPr>
        <w:t>12</w:t>
      </w:r>
      <w:r w:rsidR="00D776A8">
        <w:rPr>
          <w:rFonts w:cs="Times New Roman"/>
        </w:rPr>
        <w:t xml:space="preserve"> </w:t>
      </w:r>
      <w:r w:rsidRPr="007067E1">
        <w:rPr>
          <w:rFonts w:cs="Times New Roman"/>
        </w:rPr>
        <w:t>mg/kg body weight).</w:t>
      </w:r>
    </w:p>
    <w:p w14:paraId="456A51C2" w14:textId="77777777" w:rsidR="00B25855" w:rsidRPr="007067E1" w:rsidRDefault="00B25855" w:rsidP="00B24396">
      <w:pPr>
        <w:pStyle w:val="Body"/>
        <w:spacing w:before="240" w:after="60" w:line="240" w:lineRule="atLeast"/>
        <w:ind w:right="476" w:firstLine="0"/>
      </w:pPr>
      <w:r w:rsidRPr="007067E1">
        <w:t>Dosage and administration of antihypertensive drugs</w:t>
      </w:r>
    </w:p>
    <w:p w14:paraId="1ACF6C0D" w14:textId="17599576" w:rsidR="00B25855" w:rsidRPr="007067E1" w:rsidRDefault="00B25855" w:rsidP="00DE569E">
      <w:pPr>
        <w:pStyle w:val="Body"/>
        <w:spacing w:before="240" w:after="60" w:line="240" w:lineRule="atLeast"/>
        <w:ind w:right="476" w:firstLine="0"/>
        <w:rPr>
          <w:rFonts w:cs="Times New Roman"/>
        </w:rPr>
      </w:pPr>
      <w:r w:rsidRPr="007067E1">
        <w:rPr>
          <w:rFonts w:cs="Times New Roman"/>
        </w:rPr>
        <w:t>Rats in group B were injected with 5</w:t>
      </w:r>
      <w:r w:rsidR="00D776A8">
        <w:rPr>
          <w:rFonts w:cs="Times New Roman"/>
        </w:rPr>
        <w:t xml:space="preserve"> </w:t>
      </w:r>
      <w:r w:rsidRPr="007067E1">
        <w:rPr>
          <w:rFonts w:cs="Times New Roman"/>
        </w:rPr>
        <w:t>mg/</w:t>
      </w:r>
      <w:r w:rsidR="00D776A8">
        <w:rPr>
          <w:rFonts w:cs="Times New Roman"/>
        </w:rPr>
        <w:t>k</w:t>
      </w:r>
      <w:r w:rsidR="00D776A8" w:rsidRPr="007067E1">
        <w:rPr>
          <w:rFonts w:cs="Times New Roman"/>
        </w:rPr>
        <w:t xml:space="preserve">g </w:t>
      </w:r>
      <w:r w:rsidRPr="007067E1">
        <w:rPr>
          <w:rFonts w:cs="Times New Roman"/>
        </w:rPr>
        <w:t xml:space="preserve">bisoprolol subcutaneously every day for 2 weeks. </w:t>
      </w:r>
      <w:r w:rsidR="00D776A8">
        <w:rPr>
          <w:rFonts w:cs="Times New Roman"/>
        </w:rPr>
        <w:t xml:space="preserve">The solution </w:t>
      </w:r>
      <w:r w:rsidRPr="007067E1">
        <w:rPr>
          <w:rFonts w:cs="Times New Roman"/>
        </w:rPr>
        <w:t>was freshly prepared daily by dilution in distilled water according to rat weight.</w:t>
      </w:r>
    </w:p>
    <w:p w14:paraId="2270E9C5" w14:textId="41BD5BBE" w:rsidR="00B25855" w:rsidRPr="007067E1" w:rsidRDefault="00B25855" w:rsidP="00DE569E">
      <w:pPr>
        <w:pStyle w:val="Body"/>
        <w:spacing w:before="240" w:after="60" w:line="240" w:lineRule="atLeast"/>
        <w:ind w:right="476" w:firstLine="0"/>
        <w:rPr>
          <w:rFonts w:cs="Times New Roman"/>
        </w:rPr>
      </w:pPr>
      <w:r w:rsidRPr="007067E1">
        <w:rPr>
          <w:rFonts w:cs="Times New Roman"/>
        </w:rPr>
        <w:t>Rats in group C were injected with 10 mg/</w:t>
      </w:r>
      <w:r w:rsidR="00D776A8">
        <w:rPr>
          <w:rFonts w:cs="Times New Roman"/>
        </w:rPr>
        <w:t>k</w:t>
      </w:r>
      <w:r w:rsidR="00D776A8" w:rsidRPr="007067E1">
        <w:rPr>
          <w:rFonts w:cs="Times New Roman"/>
        </w:rPr>
        <w:t xml:space="preserve">g </w:t>
      </w:r>
      <w:r w:rsidRPr="007067E1">
        <w:rPr>
          <w:rFonts w:cs="Times New Roman"/>
        </w:rPr>
        <w:t xml:space="preserve">valsartan subcutaneously every day for (2 weeks). </w:t>
      </w:r>
      <w:r w:rsidR="00D776A8">
        <w:rPr>
          <w:rFonts w:cs="Times New Roman"/>
        </w:rPr>
        <w:t>The solution</w:t>
      </w:r>
      <w:r w:rsidR="00D776A8" w:rsidRPr="007067E1">
        <w:rPr>
          <w:rFonts w:cs="Times New Roman"/>
        </w:rPr>
        <w:t xml:space="preserve"> </w:t>
      </w:r>
      <w:r w:rsidRPr="007067E1">
        <w:rPr>
          <w:rFonts w:cs="Times New Roman"/>
        </w:rPr>
        <w:t xml:space="preserve">was freshly prepared daily, </w:t>
      </w:r>
      <w:r w:rsidR="00D776A8">
        <w:rPr>
          <w:rFonts w:cs="Times New Roman"/>
        </w:rPr>
        <w:t xml:space="preserve">and it was dissolved </w:t>
      </w:r>
      <w:r w:rsidRPr="007067E1">
        <w:rPr>
          <w:rFonts w:cs="Times New Roman"/>
        </w:rPr>
        <w:t>in 100% ethanol</w:t>
      </w:r>
      <w:r w:rsidR="00D776A8">
        <w:rPr>
          <w:rFonts w:cs="Times New Roman"/>
        </w:rPr>
        <w:t xml:space="preserve"> not in water</w:t>
      </w:r>
      <w:r w:rsidRPr="007067E1">
        <w:rPr>
          <w:rFonts w:cs="Times New Roman"/>
        </w:rPr>
        <w:t xml:space="preserve">. The acute dermal </w:t>
      </w:r>
      <w:r w:rsidR="00D776A8" w:rsidRPr="007067E1">
        <w:rPr>
          <w:rFonts w:cs="Times New Roman"/>
        </w:rPr>
        <w:t>toxicit</w:t>
      </w:r>
      <w:r w:rsidR="00D776A8">
        <w:rPr>
          <w:rFonts w:cs="Times New Roman"/>
        </w:rPr>
        <w:t>y</w:t>
      </w:r>
      <w:r w:rsidR="00D776A8" w:rsidRPr="007067E1">
        <w:rPr>
          <w:rFonts w:cs="Times New Roman"/>
        </w:rPr>
        <w:t xml:space="preserve"> </w:t>
      </w:r>
      <w:r w:rsidRPr="007067E1">
        <w:rPr>
          <w:rFonts w:cs="Times New Roman"/>
        </w:rPr>
        <w:t xml:space="preserve">of ethanol </w:t>
      </w:r>
      <w:r w:rsidR="00D776A8">
        <w:rPr>
          <w:rFonts w:cs="Times New Roman"/>
        </w:rPr>
        <w:t>is</w:t>
      </w:r>
      <w:r w:rsidRPr="007067E1">
        <w:rPr>
          <w:rFonts w:cs="Times New Roman"/>
        </w:rPr>
        <w:t xml:space="preserve"> low in rats </w:t>
      </w:r>
      <w:r w:rsidRPr="007067E1">
        <w:rPr>
          <w:rFonts w:cs="Times New Roman"/>
          <w:vertAlign w:val="superscript"/>
        </w:rPr>
        <w:t>(21)</w:t>
      </w:r>
      <w:r w:rsidRPr="007067E1">
        <w:rPr>
          <w:rFonts w:cs="Times New Roman"/>
        </w:rPr>
        <w:t xml:space="preserve">. </w:t>
      </w:r>
      <w:r w:rsidR="00D776A8">
        <w:rPr>
          <w:rFonts w:cs="Times New Roman"/>
        </w:rPr>
        <w:t xml:space="preserve">A </w:t>
      </w:r>
      <w:r w:rsidRPr="007067E1">
        <w:rPr>
          <w:rFonts w:cs="Times New Roman"/>
        </w:rPr>
        <w:t>toxic dose of approximately 0.8</w:t>
      </w:r>
      <w:r w:rsidR="00D776A8">
        <w:rPr>
          <w:rFonts w:cs="Times New Roman"/>
        </w:rPr>
        <w:t xml:space="preserve"> </w:t>
      </w:r>
      <w:r w:rsidRPr="007067E1">
        <w:rPr>
          <w:rFonts w:cs="Times New Roman"/>
        </w:rPr>
        <w:t>g/kg (1</w:t>
      </w:r>
      <w:r w:rsidR="00D776A8">
        <w:rPr>
          <w:rFonts w:cs="Times New Roman"/>
        </w:rPr>
        <w:t xml:space="preserve"> </w:t>
      </w:r>
      <w:r w:rsidRPr="007067E1">
        <w:rPr>
          <w:rFonts w:cs="Times New Roman"/>
        </w:rPr>
        <w:t>mL/kg) of pure ethanol, valsartan dissolved in 400</w:t>
      </w:r>
      <w:r w:rsidR="00D776A8">
        <w:rPr>
          <w:rFonts w:cs="Times New Roman"/>
        </w:rPr>
        <w:t xml:space="preserve"> </w:t>
      </w:r>
      <w:r w:rsidR="00D776A8" w:rsidRPr="007067E1">
        <w:rPr>
          <w:rFonts w:cs="Times New Roman"/>
        </w:rPr>
        <w:t>µ</w:t>
      </w:r>
      <w:r w:rsidR="00D776A8">
        <w:rPr>
          <w:rFonts w:cs="Times New Roman"/>
        </w:rPr>
        <w:t>L, and</w:t>
      </w:r>
      <w:r w:rsidR="00D776A8" w:rsidRPr="007067E1">
        <w:rPr>
          <w:rFonts w:cs="Times New Roman"/>
        </w:rPr>
        <w:t xml:space="preserve"> </w:t>
      </w:r>
      <w:r w:rsidRPr="007067E1">
        <w:rPr>
          <w:rFonts w:cs="Times New Roman"/>
        </w:rPr>
        <w:t xml:space="preserve">1600 </w:t>
      </w:r>
      <w:r w:rsidR="00D776A8" w:rsidRPr="007067E1">
        <w:rPr>
          <w:rFonts w:cs="Times New Roman"/>
        </w:rPr>
        <w:t>µ</w:t>
      </w:r>
      <w:r w:rsidR="00D776A8">
        <w:rPr>
          <w:rFonts w:cs="Times New Roman"/>
        </w:rPr>
        <w:t>L</w:t>
      </w:r>
      <w:r w:rsidR="00D776A8" w:rsidRPr="007067E1">
        <w:rPr>
          <w:rFonts w:cs="Times New Roman"/>
        </w:rPr>
        <w:t xml:space="preserve"> </w:t>
      </w:r>
      <w:r w:rsidRPr="007067E1">
        <w:rPr>
          <w:rFonts w:cs="Times New Roman"/>
        </w:rPr>
        <w:t xml:space="preserve">of </w:t>
      </w:r>
      <w:r w:rsidR="00D776A8" w:rsidRPr="007067E1">
        <w:rPr>
          <w:rFonts w:cs="Times New Roman"/>
        </w:rPr>
        <w:t>disti</w:t>
      </w:r>
      <w:r w:rsidR="00D776A8">
        <w:rPr>
          <w:rFonts w:cs="Times New Roman"/>
        </w:rPr>
        <w:t>lled</w:t>
      </w:r>
      <w:r w:rsidR="00D776A8" w:rsidRPr="007067E1">
        <w:rPr>
          <w:rFonts w:cs="Times New Roman"/>
        </w:rPr>
        <w:t xml:space="preserve"> </w:t>
      </w:r>
      <w:r w:rsidRPr="007067E1">
        <w:rPr>
          <w:rFonts w:cs="Times New Roman"/>
        </w:rPr>
        <w:t xml:space="preserve">water </w:t>
      </w:r>
      <w:r w:rsidR="00D776A8" w:rsidRPr="007067E1">
        <w:rPr>
          <w:rFonts w:cs="Times New Roman"/>
        </w:rPr>
        <w:t>w</w:t>
      </w:r>
      <w:r w:rsidR="00D776A8">
        <w:rPr>
          <w:rFonts w:cs="Times New Roman"/>
        </w:rPr>
        <w:t xml:space="preserve">ere combined </w:t>
      </w:r>
      <w:r w:rsidRPr="007067E1">
        <w:rPr>
          <w:rFonts w:cs="Times New Roman"/>
        </w:rPr>
        <w:t xml:space="preserve">to form a </w:t>
      </w:r>
      <w:r w:rsidR="00D776A8" w:rsidRPr="007067E1">
        <w:rPr>
          <w:rFonts w:cs="Times New Roman"/>
        </w:rPr>
        <w:t>homogen</w:t>
      </w:r>
      <w:r w:rsidR="00D776A8">
        <w:rPr>
          <w:rFonts w:cs="Times New Roman"/>
        </w:rPr>
        <w:t>eous</w:t>
      </w:r>
      <w:r w:rsidR="00D776A8" w:rsidRPr="007067E1">
        <w:rPr>
          <w:rFonts w:cs="Times New Roman"/>
        </w:rPr>
        <w:t xml:space="preserve"> </w:t>
      </w:r>
      <w:r w:rsidRPr="007067E1">
        <w:rPr>
          <w:rFonts w:cs="Times New Roman"/>
        </w:rPr>
        <w:t xml:space="preserve">suspension that can be injected </w:t>
      </w:r>
      <w:r w:rsidRPr="007067E1">
        <w:rPr>
          <w:rFonts w:cs="Times New Roman"/>
          <w:vertAlign w:val="superscript"/>
        </w:rPr>
        <w:t>(22)</w:t>
      </w:r>
      <w:r w:rsidRPr="007067E1">
        <w:rPr>
          <w:rFonts w:cs="Times New Roman"/>
        </w:rPr>
        <w:t>.</w:t>
      </w:r>
    </w:p>
    <w:p w14:paraId="60C4E323" w14:textId="77777777" w:rsidR="00B25855" w:rsidRPr="007067E1" w:rsidRDefault="00B25855" w:rsidP="00B24396">
      <w:pPr>
        <w:pStyle w:val="Body"/>
        <w:spacing w:before="240" w:after="60" w:line="240" w:lineRule="atLeast"/>
        <w:ind w:right="476" w:firstLine="0"/>
      </w:pPr>
      <w:r w:rsidRPr="007067E1">
        <w:t>Placement of orthodontic appliance</w:t>
      </w:r>
    </w:p>
    <w:p w14:paraId="7C4A94DF" w14:textId="75DAF273" w:rsidR="00B25855" w:rsidRPr="007067E1" w:rsidRDefault="00B25855" w:rsidP="00FE3B06">
      <w:pPr>
        <w:pStyle w:val="Body"/>
        <w:spacing w:before="240" w:after="60" w:line="240" w:lineRule="atLeast"/>
        <w:ind w:right="476" w:firstLine="0"/>
        <w:rPr>
          <w:rFonts w:cs="Times New Roman"/>
        </w:rPr>
      </w:pPr>
      <w:r w:rsidRPr="007067E1">
        <w:rPr>
          <w:rFonts w:cs="Times New Roman"/>
        </w:rPr>
        <w:t xml:space="preserve">All rats in this experiment were subjected to </w:t>
      </w:r>
      <w:r w:rsidR="00D776A8" w:rsidRPr="007067E1">
        <w:rPr>
          <w:rFonts w:cs="Times New Roman"/>
        </w:rPr>
        <w:t xml:space="preserve">orthodontic tooth movement </w:t>
      </w:r>
      <w:r w:rsidR="00D776A8">
        <w:rPr>
          <w:rFonts w:cs="Times New Roman"/>
        </w:rPr>
        <w:t>(</w:t>
      </w:r>
      <w:r w:rsidRPr="007067E1">
        <w:rPr>
          <w:rFonts w:cs="Times New Roman"/>
        </w:rPr>
        <w:t>OTM</w:t>
      </w:r>
      <w:r w:rsidR="00D776A8">
        <w:rPr>
          <w:rFonts w:cs="Times New Roman"/>
        </w:rPr>
        <w:t>)</w:t>
      </w:r>
      <w:r w:rsidRPr="007067E1">
        <w:rPr>
          <w:rFonts w:cs="Times New Roman"/>
        </w:rPr>
        <w:t xml:space="preserve">. </w:t>
      </w:r>
      <w:r w:rsidR="00D776A8">
        <w:rPr>
          <w:rFonts w:cs="Times New Roman"/>
        </w:rPr>
        <w:t>Each</w:t>
      </w:r>
      <w:r w:rsidRPr="007067E1">
        <w:rPr>
          <w:rFonts w:cs="Times New Roman"/>
        </w:rPr>
        <w:t xml:space="preserve"> rat was examined for a complete and intact set of teeth</w:t>
      </w:r>
      <w:r w:rsidR="00D776A8">
        <w:rPr>
          <w:rFonts w:cs="Times New Roman"/>
        </w:rPr>
        <w:t>.</w:t>
      </w:r>
      <w:r w:rsidR="00D776A8" w:rsidRPr="007067E1">
        <w:rPr>
          <w:rFonts w:cs="Times New Roman"/>
        </w:rPr>
        <w:t xml:space="preserve"> </w:t>
      </w:r>
      <w:r w:rsidR="00D776A8">
        <w:rPr>
          <w:rFonts w:cs="Times New Roman"/>
        </w:rPr>
        <w:t>T</w:t>
      </w:r>
      <w:r w:rsidR="00D776A8" w:rsidRPr="007067E1">
        <w:rPr>
          <w:rFonts w:cs="Times New Roman"/>
        </w:rPr>
        <w:t xml:space="preserve">he </w:t>
      </w:r>
      <w:r w:rsidRPr="007067E1">
        <w:rPr>
          <w:rFonts w:cs="Times New Roman"/>
        </w:rPr>
        <w:t xml:space="preserve">distance between the mesial surface of maxillary </w:t>
      </w:r>
      <w:r w:rsidR="00D776A8">
        <w:rPr>
          <w:rFonts w:cs="Times New Roman"/>
        </w:rPr>
        <w:t>first</w:t>
      </w:r>
      <w:r w:rsidR="00D776A8" w:rsidRPr="007067E1">
        <w:rPr>
          <w:rFonts w:cs="Times New Roman"/>
        </w:rPr>
        <w:t xml:space="preserve"> </w:t>
      </w:r>
      <w:r w:rsidRPr="007067E1">
        <w:rPr>
          <w:rFonts w:cs="Times New Roman"/>
        </w:rPr>
        <w:t xml:space="preserve">molar to the distal surface of the maxillary </w:t>
      </w:r>
      <w:r w:rsidR="00D776A8">
        <w:rPr>
          <w:rFonts w:cs="Times New Roman"/>
        </w:rPr>
        <w:t>third</w:t>
      </w:r>
      <w:r w:rsidR="00D776A8" w:rsidRPr="007067E1">
        <w:rPr>
          <w:rFonts w:cs="Times New Roman"/>
        </w:rPr>
        <w:t xml:space="preserve"> </w:t>
      </w:r>
      <w:r w:rsidRPr="007067E1">
        <w:rPr>
          <w:rFonts w:cs="Times New Roman"/>
        </w:rPr>
        <w:t>molar at the gingival level (M1</w:t>
      </w:r>
      <w:r w:rsidR="00D776A8">
        <w:rPr>
          <w:rFonts w:cs="Times New Roman"/>
        </w:rPr>
        <w:t>–</w:t>
      </w:r>
      <w:r w:rsidRPr="007067E1">
        <w:rPr>
          <w:rFonts w:cs="Times New Roman"/>
        </w:rPr>
        <w:t xml:space="preserve">M3 distance) at both appliance (right) and non-appliance (left) sides were measured using Dental micro </w:t>
      </w:r>
      <w:proofErr w:type="spellStart"/>
      <w:r w:rsidRPr="007067E1">
        <w:rPr>
          <w:rFonts w:cs="Times New Roman"/>
        </w:rPr>
        <w:t>vernia</w:t>
      </w:r>
      <w:proofErr w:type="spellEnd"/>
      <w:r w:rsidRPr="007067E1">
        <w:rPr>
          <w:rFonts w:cs="Times New Roman"/>
        </w:rPr>
        <w:t xml:space="preserve"> (DENTART, China)</w:t>
      </w:r>
      <w:r w:rsidR="00FE3B06" w:rsidRPr="00FE3B06">
        <w:rPr>
          <w:rFonts w:ascii="Times New Roman" w:eastAsia="SimSun" w:hAnsi="Times New Roman" w:cs="Times New Roman"/>
          <w:sz w:val="28"/>
          <w:szCs w:val="28"/>
          <w:bdr w:val="none" w:sz="0" w:space="0" w:color="auto"/>
          <w:lang w:eastAsia="zh-CN"/>
          <w14:textOutline w14:w="0" w14:cap="rnd" w14:cmpd="sng" w14:algn="ctr">
            <w14:noFill/>
            <w14:prstDash w14:val="solid"/>
            <w14:bevel/>
          </w14:textOutline>
        </w:rPr>
        <w:t xml:space="preserve"> </w:t>
      </w:r>
      <w:r w:rsidR="00FE3B06" w:rsidRPr="00FE3B06">
        <w:rPr>
          <w:rFonts w:cs="Times New Roman"/>
        </w:rPr>
        <w:t xml:space="preserve">with </w:t>
      </w:r>
      <w:bookmarkStart w:id="1" w:name="_Hlk144323602"/>
      <w:r w:rsidR="00FE3B06" w:rsidRPr="00FE3B06">
        <w:rPr>
          <w:rFonts w:cs="Times New Roman"/>
        </w:rPr>
        <w:t>accuracy of ±0.01</w:t>
      </w:r>
      <w:bookmarkEnd w:id="1"/>
      <w:r w:rsidRPr="007067E1">
        <w:rPr>
          <w:rFonts w:cs="Times New Roman"/>
        </w:rPr>
        <w:t>.</w:t>
      </w:r>
    </w:p>
    <w:p w14:paraId="543E2313" w14:textId="54F8AFB9" w:rsidR="00B25855" w:rsidRDefault="00D776A8" w:rsidP="00DE569E">
      <w:pPr>
        <w:pStyle w:val="Body"/>
        <w:spacing w:before="240" w:after="60" w:line="240" w:lineRule="atLeast"/>
        <w:ind w:right="476" w:firstLine="0"/>
        <w:rPr>
          <w:rFonts w:cs="Times New Roman"/>
        </w:rPr>
      </w:pPr>
      <w:r>
        <w:rPr>
          <w:rFonts w:cs="Times New Roman"/>
        </w:rPr>
        <w:t xml:space="preserve">OTM was </w:t>
      </w:r>
      <w:r w:rsidR="00B25855" w:rsidRPr="007067E1">
        <w:rPr>
          <w:rFonts w:cs="Times New Roman"/>
        </w:rPr>
        <w:t>achieved using a fixed orthodontic appliance, which consist of a stainless</w:t>
      </w:r>
      <w:r w:rsidR="00B04ECF">
        <w:rPr>
          <w:rFonts w:cs="Times New Roman"/>
        </w:rPr>
        <w:t xml:space="preserve"> </w:t>
      </w:r>
      <w:r w:rsidR="00B25855" w:rsidRPr="007067E1">
        <w:rPr>
          <w:rFonts w:cs="Times New Roman"/>
        </w:rPr>
        <w:t xml:space="preserve">steel ligature wire </w:t>
      </w:r>
      <w:r>
        <w:rPr>
          <w:rFonts w:cs="Times New Roman"/>
        </w:rPr>
        <w:t>(</w:t>
      </w:r>
      <w:r w:rsidR="00B25855" w:rsidRPr="007067E1">
        <w:rPr>
          <w:rFonts w:cs="Times New Roman"/>
        </w:rPr>
        <w:t>0.009</w:t>
      </w:r>
      <w:r>
        <w:rPr>
          <w:rFonts w:cs="Times New Roman"/>
        </w:rPr>
        <w:t xml:space="preserve"> in</w:t>
      </w:r>
      <w:r w:rsidR="00B25855" w:rsidRPr="007067E1">
        <w:rPr>
          <w:rFonts w:cs="Times New Roman"/>
        </w:rPr>
        <w:t xml:space="preserve"> </w:t>
      </w:r>
      <w:r>
        <w:rPr>
          <w:rFonts w:cs="Times New Roman"/>
        </w:rPr>
        <w:t xml:space="preserve">diameter </w:t>
      </w:r>
      <w:r w:rsidR="00B25855" w:rsidRPr="007067E1">
        <w:rPr>
          <w:rFonts w:cs="Times New Roman"/>
        </w:rPr>
        <w:t>and 4</w:t>
      </w:r>
      <w:r>
        <w:rPr>
          <w:rFonts w:cs="Times New Roman"/>
        </w:rPr>
        <w:t xml:space="preserve"> </w:t>
      </w:r>
      <w:r w:rsidR="00B25855" w:rsidRPr="007067E1">
        <w:rPr>
          <w:rFonts w:cs="Times New Roman"/>
        </w:rPr>
        <w:t>mm length</w:t>
      </w:r>
      <w:r>
        <w:rPr>
          <w:rFonts w:cs="Times New Roman"/>
        </w:rPr>
        <w:t>)</w:t>
      </w:r>
      <w:r w:rsidR="00B25855" w:rsidRPr="007067E1">
        <w:rPr>
          <w:rFonts w:cs="Times New Roman"/>
        </w:rPr>
        <w:t xml:space="preserve"> inserted interdentally between the </w:t>
      </w:r>
      <w:r>
        <w:rPr>
          <w:rFonts w:cs="Times New Roman"/>
        </w:rPr>
        <w:t>first</w:t>
      </w:r>
      <w:r w:rsidRPr="007067E1">
        <w:rPr>
          <w:rFonts w:cs="Times New Roman"/>
        </w:rPr>
        <w:t xml:space="preserve"> </w:t>
      </w:r>
      <w:r w:rsidR="00B25855" w:rsidRPr="007067E1">
        <w:rPr>
          <w:rFonts w:cs="Times New Roman"/>
        </w:rPr>
        <w:t xml:space="preserve">and </w:t>
      </w:r>
      <w:r>
        <w:rPr>
          <w:rFonts w:cs="Times New Roman"/>
        </w:rPr>
        <w:t xml:space="preserve">second </w:t>
      </w:r>
      <w:r w:rsidR="00B25855" w:rsidRPr="007067E1">
        <w:rPr>
          <w:rFonts w:cs="Times New Roman"/>
        </w:rPr>
        <w:t xml:space="preserve">maxillary molars, which looped around the cervical part of the </w:t>
      </w:r>
      <w:r>
        <w:rPr>
          <w:rFonts w:cs="Times New Roman"/>
        </w:rPr>
        <w:t>first</w:t>
      </w:r>
      <w:r w:rsidRPr="007067E1">
        <w:rPr>
          <w:rFonts w:cs="Times New Roman"/>
        </w:rPr>
        <w:t xml:space="preserve"> </w:t>
      </w:r>
      <w:r w:rsidR="00B25855" w:rsidRPr="007067E1">
        <w:rPr>
          <w:rFonts w:cs="Times New Roman"/>
        </w:rPr>
        <w:t>molar. It was ligated tightly to ensure maximum stabilization of the wire</w:t>
      </w:r>
      <w:r>
        <w:rPr>
          <w:rFonts w:cs="Times New Roman"/>
        </w:rPr>
        <w:t>,</w:t>
      </w:r>
      <w:r w:rsidR="00B25855" w:rsidRPr="007067E1">
        <w:rPr>
          <w:rFonts w:cs="Times New Roman"/>
        </w:rPr>
        <w:t xml:space="preserve"> to which a </w:t>
      </w:r>
      <w:proofErr w:type="spellStart"/>
      <w:r w:rsidR="00B25855" w:rsidRPr="007067E1">
        <w:rPr>
          <w:rFonts w:cs="Times New Roman"/>
        </w:rPr>
        <w:t>NiTi</w:t>
      </w:r>
      <w:proofErr w:type="spellEnd"/>
      <w:r w:rsidR="00B25855" w:rsidRPr="007067E1">
        <w:rPr>
          <w:rFonts w:cs="Times New Roman"/>
        </w:rPr>
        <w:t xml:space="preserve"> closing</w:t>
      </w:r>
      <w:r w:rsidR="00B04ECF">
        <w:rPr>
          <w:rFonts w:cs="Times New Roman"/>
        </w:rPr>
        <w:t xml:space="preserve"> </w:t>
      </w:r>
      <w:r w:rsidR="00B25855" w:rsidRPr="007067E1">
        <w:rPr>
          <w:rFonts w:cs="Times New Roman"/>
        </w:rPr>
        <w:t xml:space="preserve">coil spring was attached. An angled handpiece with an </w:t>
      </w:r>
      <w:r w:rsidR="00B25855" w:rsidRPr="007067E1">
        <w:rPr>
          <w:rFonts w:cs="Times New Roman"/>
        </w:rPr>
        <w:lastRenderedPageBreak/>
        <w:t>inverted</w:t>
      </w:r>
      <w:r>
        <w:rPr>
          <w:rFonts w:cs="Times New Roman"/>
        </w:rPr>
        <w:t xml:space="preserve"> </w:t>
      </w:r>
      <w:r w:rsidR="00B25855" w:rsidRPr="007067E1">
        <w:rPr>
          <w:rFonts w:cs="Times New Roman"/>
        </w:rPr>
        <w:t>cone bur was used to make grooves cervically on the labial, palatal, and distal surfaces of both maxillary incisors. Another preformed stainless steel ligature wire</w:t>
      </w:r>
      <w:r w:rsidR="00B04ECF">
        <w:rPr>
          <w:rFonts w:cs="Times New Roman"/>
        </w:rPr>
        <w:t xml:space="preserve"> (</w:t>
      </w:r>
      <w:r w:rsidR="00B25855" w:rsidRPr="007067E1">
        <w:rPr>
          <w:rFonts w:cs="Times New Roman"/>
        </w:rPr>
        <w:t>diameter of 0.009</w:t>
      </w:r>
      <w:r w:rsidR="00B04ECF">
        <w:rPr>
          <w:rFonts w:cs="Times New Roman"/>
        </w:rPr>
        <w:t xml:space="preserve"> in</w:t>
      </w:r>
      <w:r w:rsidR="00B04ECF" w:rsidRPr="007067E1">
        <w:rPr>
          <w:rFonts w:cs="Times New Roman"/>
        </w:rPr>
        <w:t xml:space="preserve"> </w:t>
      </w:r>
      <w:r w:rsidR="00B25855" w:rsidRPr="007067E1">
        <w:rPr>
          <w:rFonts w:cs="Times New Roman"/>
        </w:rPr>
        <w:t xml:space="preserve">and </w:t>
      </w:r>
      <w:r w:rsidR="00B04ECF">
        <w:rPr>
          <w:rFonts w:cs="Times New Roman"/>
        </w:rPr>
        <w:t xml:space="preserve">length of </w:t>
      </w:r>
      <w:r w:rsidR="00B25855" w:rsidRPr="007067E1">
        <w:rPr>
          <w:rFonts w:cs="Times New Roman"/>
        </w:rPr>
        <w:t>5</w:t>
      </w:r>
      <w:r w:rsidR="00B04ECF">
        <w:rPr>
          <w:rFonts w:cs="Times New Roman"/>
        </w:rPr>
        <w:t xml:space="preserve"> </w:t>
      </w:r>
      <w:r w:rsidR="00B25855" w:rsidRPr="007067E1">
        <w:rPr>
          <w:rFonts w:cs="Times New Roman"/>
        </w:rPr>
        <w:t>mm</w:t>
      </w:r>
      <w:r w:rsidR="00B04ECF">
        <w:rPr>
          <w:rFonts w:cs="Times New Roman"/>
        </w:rPr>
        <w:t xml:space="preserve">) </w:t>
      </w:r>
      <w:r w:rsidR="00B25855" w:rsidRPr="007067E1">
        <w:rPr>
          <w:rFonts w:cs="Times New Roman"/>
        </w:rPr>
        <w:t>was looped around the grooves</w:t>
      </w:r>
      <w:r w:rsidR="00B04ECF">
        <w:rPr>
          <w:rFonts w:cs="Times New Roman"/>
        </w:rPr>
        <w:t xml:space="preserve"> by</w:t>
      </w:r>
      <w:r w:rsidR="00B25855" w:rsidRPr="007067E1">
        <w:rPr>
          <w:rFonts w:cs="Times New Roman"/>
        </w:rPr>
        <w:t xml:space="preserve"> using inverted cone bur on both incisors to compensate for the conical shape of the rats' incisors and subsequently prevent the slippage of the wire </w:t>
      </w:r>
      <w:r w:rsidR="00B04ECF">
        <w:rPr>
          <w:rFonts w:cs="Times New Roman"/>
        </w:rPr>
        <w:t xml:space="preserve">and </w:t>
      </w:r>
      <w:r w:rsidR="00B25855" w:rsidRPr="007067E1">
        <w:rPr>
          <w:rFonts w:cs="Times New Roman"/>
        </w:rPr>
        <w:t>appliance</w:t>
      </w:r>
      <w:r w:rsidR="001E27F2">
        <w:rPr>
          <w:rFonts w:cs="Times New Roman"/>
        </w:rPr>
        <w:t xml:space="preserve"> (Fig. 1)</w:t>
      </w:r>
      <w:r w:rsidR="00B25855" w:rsidRPr="007067E1">
        <w:rPr>
          <w:rFonts w:cs="Times New Roman"/>
        </w:rPr>
        <w:t>.</w:t>
      </w:r>
    </w:p>
    <w:p w14:paraId="4231D396" w14:textId="15FBA52B" w:rsidR="0023448C" w:rsidRDefault="0023448C" w:rsidP="0023448C">
      <w:pPr>
        <w:pStyle w:val="Body"/>
        <w:spacing w:before="240" w:after="60" w:line="240" w:lineRule="atLeast"/>
        <w:ind w:right="476" w:firstLine="0"/>
        <w:jc w:val="center"/>
        <w:rPr>
          <w:rFonts w:cs="Times New Roman"/>
        </w:rPr>
      </w:pPr>
      <w:r>
        <w:rPr>
          <w:rFonts w:cs="Times New Roman"/>
          <w:noProof/>
        </w:rPr>
        <w:drawing>
          <wp:inline distT="0" distB="0" distL="0" distR="0" wp14:anchorId="6A2F6A0A" wp14:editId="103F6C27">
            <wp:extent cx="2157669" cy="2854779"/>
            <wp:effectExtent l="0" t="0" r="0" b="3175"/>
            <wp:docPr id="11282532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66701" cy="2866730"/>
                    </a:xfrm>
                    <a:prstGeom prst="rect">
                      <a:avLst/>
                    </a:prstGeom>
                    <a:noFill/>
                  </pic:spPr>
                </pic:pic>
              </a:graphicData>
            </a:graphic>
          </wp:inline>
        </w:drawing>
      </w:r>
    </w:p>
    <w:p w14:paraId="1B9502F4" w14:textId="749FB48C" w:rsidR="0023448C" w:rsidRPr="0023448C" w:rsidRDefault="008F0F06" w:rsidP="008F0F06">
      <w:pPr>
        <w:pStyle w:val="Body"/>
        <w:spacing w:before="240" w:after="60" w:line="240" w:lineRule="atLeast"/>
        <w:ind w:right="476"/>
        <w:jc w:val="center"/>
        <w:rPr>
          <w:iCs/>
        </w:rPr>
      </w:pPr>
      <w:r w:rsidRPr="008F0F06">
        <w:rPr>
          <w:b/>
          <w:bCs/>
          <w:iCs/>
        </w:rPr>
        <w:t xml:space="preserve">Figure 1: </w:t>
      </w:r>
      <w:r w:rsidR="0023448C" w:rsidRPr="0023448C">
        <w:rPr>
          <w:iCs/>
        </w:rPr>
        <w:t>A</w:t>
      </w:r>
      <w:r w:rsidR="0023448C">
        <w:rPr>
          <w:iCs/>
        </w:rPr>
        <w:t xml:space="preserve">ctive orthodontic </w:t>
      </w:r>
      <w:r w:rsidR="0023448C" w:rsidRPr="0023448C">
        <w:rPr>
          <w:iCs/>
        </w:rPr>
        <w:t>appliance in the rat's oral cavity.</w:t>
      </w:r>
    </w:p>
    <w:p w14:paraId="6ED477AD" w14:textId="73EA8566" w:rsidR="00B25855" w:rsidRPr="007067E1" w:rsidRDefault="00B25855" w:rsidP="00775C01">
      <w:pPr>
        <w:pStyle w:val="Body"/>
        <w:spacing w:before="240" w:after="60" w:line="240" w:lineRule="atLeast"/>
        <w:ind w:right="476" w:firstLine="0"/>
        <w:rPr>
          <w:rFonts w:cs="Times New Roman"/>
        </w:rPr>
      </w:pPr>
      <w:r w:rsidRPr="007067E1">
        <w:rPr>
          <w:rFonts w:cs="Times New Roman"/>
        </w:rPr>
        <w:t xml:space="preserve">The ligature wire </w:t>
      </w:r>
      <w:r w:rsidR="00B04ECF">
        <w:rPr>
          <w:rFonts w:cs="Times New Roman"/>
        </w:rPr>
        <w:t xml:space="preserve">was </w:t>
      </w:r>
      <w:r w:rsidRPr="007067E1">
        <w:rPr>
          <w:rFonts w:cs="Times New Roman"/>
        </w:rPr>
        <w:t>ligated tightly</w:t>
      </w:r>
      <w:r w:rsidR="00B04ECF">
        <w:rPr>
          <w:rFonts w:cs="Times New Roman"/>
        </w:rPr>
        <w:t xml:space="preserve"> and attached</w:t>
      </w:r>
      <w:r w:rsidRPr="007067E1">
        <w:rPr>
          <w:rFonts w:cs="Times New Roman"/>
        </w:rPr>
        <w:t xml:space="preserve"> </w:t>
      </w:r>
      <w:r w:rsidR="00B04ECF">
        <w:rPr>
          <w:rFonts w:cs="Times New Roman"/>
        </w:rPr>
        <w:t>to</w:t>
      </w:r>
      <w:r w:rsidRPr="007067E1">
        <w:rPr>
          <w:rFonts w:cs="Times New Roman"/>
        </w:rPr>
        <w:t xml:space="preserve"> the other end of the closing</w:t>
      </w:r>
      <w:r w:rsidR="00B04ECF">
        <w:rPr>
          <w:rFonts w:cs="Times New Roman"/>
        </w:rPr>
        <w:t xml:space="preserve"> </w:t>
      </w:r>
      <w:r w:rsidRPr="007067E1">
        <w:rPr>
          <w:rFonts w:cs="Times New Roman"/>
        </w:rPr>
        <w:t xml:space="preserve">coil spring was attached so that the spring of the fixed orthodontic appliance delivers a total orthodontic force of 50g </w:t>
      </w:r>
      <w:r w:rsidRPr="007067E1">
        <w:rPr>
          <w:rFonts w:cs="Times New Roman"/>
          <w:vertAlign w:val="superscript"/>
        </w:rPr>
        <w:t>(23)</w:t>
      </w:r>
      <w:r w:rsidRPr="007067E1">
        <w:rPr>
          <w:rFonts w:cs="Times New Roman"/>
        </w:rPr>
        <w:t xml:space="preserve"> for mesial traction of </w:t>
      </w:r>
      <w:r w:rsidR="00B04ECF">
        <w:rPr>
          <w:rFonts w:cs="Times New Roman"/>
        </w:rPr>
        <w:t xml:space="preserve">the </w:t>
      </w:r>
      <w:r w:rsidRPr="007067E1">
        <w:rPr>
          <w:rFonts w:cs="Times New Roman"/>
        </w:rPr>
        <w:t xml:space="preserve">maxillary </w:t>
      </w:r>
      <w:r w:rsidR="00B04ECF">
        <w:rPr>
          <w:rFonts w:cs="Times New Roman"/>
        </w:rPr>
        <w:t>first</w:t>
      </w:r>
      <w:r w:rsidR="00B04ECF" w:rsidRPr="007067E1">
        <w:rPr>
          <w:rFonts w:cs="Times New Roman"/>
        </w:rPr>
        <w:t xml:space="preserve"> </w:t>
      </w:r>
      <w:r w:rsidRPr="007067E1">
        <w:rPr>
          <w:rFonts w:cs="Times New Roman"/>
        </w:rPr>
        <w:t>molar</w:t>
      </w:r>
      <w:r w:rsidR="00B04ECF">
        <w:rPr>
          <w:rFonts w:cs="Times New Roman"/>
        </w:rPr>
        <w:t>. Measurement was conducted</w:t>
      </w:r>
      <w:r w:rsidRPr="007067E1">
        <w:rPr>
          <w:rFonts w:cs="Times New Roman"/>
        </w:rPr>
        <w:t xml:space="preserve"> by </w:t>
      </w:r>
      <w:r w:rsidR="00B04ECF">
        <w:rPr>
          <w:rFonts w:cs="Times New Roman"/>
        </w:rPr>
        <w:t xml:space="preserve">a </w:t>
      </w:r>
      <w:r w:rsidRPr="007067E1">
        <w:rPr>
          <w:rFonts w:cs="Times New Roman"/>
        </w:rPr>
        <w:t>digital hand-held force gauge</w:t>
      </w:r>
      <w:r w:rsidR="00775C01">
        <w:rPr>
          <w:rFonts w:cs="Times New Roman"/>
        </w:rPr>
        <w:t xml:space="preserve"> </w:t>
      </w:r>
      <w:r w:rsidR="00775C01" w:rsidRPr="00775C01">
        <w:rPr>
          <w:rFonts w:cs="Times New Roman"/>
        </w:rPr>
        <w:t>(Sr-1kg Gray Digital Hanging Scale, American Weigh Scales, GA, USA)</w:t>
      </w:r>
      <w:r w:rsidR="00775C01">
        <w:rPr>
          <w:rFonts w:cs="Times New Roman"/>
        </w:rPr>
        <w:t>.</w:t>
      </w:r>
    </w:p>
    <w:p w14:paraId="680017A3" w14:textId="0AE87B09" w:rsidR="00B25855" w:rsidRPr="007067E1" w:rsidRDefault="00B25855" w:rsidP="00DE569E">
      <w:pPr>
        <w:pStyle w:val="Body"/>
        <w:spacing w:before="240" w:after="60" w:line="240" w:lineRule="atLeast"/>
        <w:ind w:right="476" w:firstLine="0"/>
        <w:rPr>
          <w:rFonts w:cs="Times New Roman"/>
        </w:rPr>
      </w:pPr>
      <w:r w:rsidRPr="00653573">
        <w:rPr>
          <w:rFonts w:cs="Times New Roman"/>
        </w:rPr>
        <w:t>The labial surface of the maxillary incisors was etched with acid etch gel (37%) for 1 minute, rinsed</w:t>
      </w:r>
      <w:r w:rsidR="00BD0045" w:rsidRPr="00653573">
        <w:rPr>
          <w:rFonts w:cs="Times New Roman"/>
        </w:rPr>
        <w:t>,</w:t>
      </w:r>
      <w:r w:rsidRPr="00653573">
        <w:rPr>
          <w:rFonts w:cs="Times New Roman"/>
        </w:rPr>
        <w:t xml:space="preserve"> and dried</w:t>
      </w:r>
      <w:r w:rsidR="00BD0045" w:rsidRPr="00653573">
        <w:rPr>
          <w:rFonts w:cs="Times New Roman"/>
        </w:rPr>
        <w:t xml:space="preserve">. A </w:t>
      </w:r>
      <w:r w:rsidRPr="00653573">
        <w:rPr>
          <w:rFonts w:cs="Times New Roman"/>
        </w:rPr>
        <w:t xml:space="preserve">small amount of light-curing composite filling material was applied to the occlusal surface of </w:t>
      </w:r>
      <w:r w:rsidR="00BD0045" w:rsidRPr="00653573">
        <w:rPr>
          <w:rFonts w:cs="Times New Roman"/>
        </w:rPr>
        <w:t xml:space="preserve">the first molar </w:t>
      </w:r>
      <w:r w:rsidRPr="00653573">
        <w:rPr>
          <w:rFonts w:cs="Times New Roman"/>
        </w:rPr>
        <w:t xml:space="preserve">and around the maxillary incisors to cover the ligature wire and cured for 20 seconds according to the manufacturer’s instructions. The appliance was checked daily to ensure any loss or damage. The weight of the rats was measured </w:t>
      </w:r>
      <w:r w:rsidR="00BD0045" w:rsidRPr="00653573">
        <w:rPr>
          <w:rFonts w:cs="Times New Roman"/>
        </w:rPr>
        <w:t xml:space="preserve">on days </w:t>
      </w:r>
      <w:r w:rsidRPr="00653573">
        <w:rPr>
          <w:rFonts w:cs="Times New Roman"/>
        </w:rPr>
        <w:t>1 (the day of appliance insertion)</w:t>
      </w:r>
      <w:r w:rsidR="00BD0045" w:rsidRPr="00653573">
        <w:rPr>
          <w:rFonts w:cs="Times New Roman"/>
        </w:rPr>
        <w:t xml:space="preserve">, </w:t>
      </w:r>
      <w:r w:rsidRPr="00653573">
        <w:rPr>
          <w:rFonts w:cs="Times New Roman"/>
        </w:rPr>
        <w:t>7</w:t>
      </w:r>
      <w:r w:rsidR="00BD0045" w:rsidRPr="00653573">
        <w:rPr>
          <w:rFonts w:cs="Times New Roman"/>
        </w:rPr>
        <w:t>,</w:t>
      </w:r>
      <w:r w:rsidRPr="00653573">
        <w:rPr>
          <w:rFonts w:cs="Times New Roman"/>
        </w:rPr>
        <w:t xml:space="preserve"> and 14 (the end of the experiment)</w:t>
      </w:r>
      <w:r w:rsidR="0098293D">
        <w:rPr>
          <w:rFonts w:cs="Times New Roman"/>
        </w:rPr>
        <w:t xml:space="preserve"> using</w:t>
      </w:r>
      <w:r w:rsidR="008F0F06">
        <w:rPr>
          <w:rFonts w:cs="Times New Roman"/>
        </w:rPr>
        <w:t xml:space="preserve"> a </w:t>
      </w:r>
      <w:r w:rsidR="008F0F06" w:rsidRPr="008F0F06">
        <w:rPr>
          <w:rFonts w:cs="Times New Roman"/>
        </w:rPr>
        <w:t>Four-digit digital scale (China).</w:t>
      </w:r>
    </w:p>
    <w:p w14:paraId="49E68F73" w14:textId="77777777" w:rsidR="00B25855" w:rsidRPr="007067E1" w:rsidRDefault="00B25855" w:rsidP="00B24396">
      <w:pPr>
        <w:pStyle w:val="Body"/>
        <w:spacing w:before="240" w:after="60" w:line="240" w:lineRule="atLeast"/>
        <w:ind w:right="476" w:firstLine="0"/>
      </w:pPr>
      <w:r w:rsidRPr="007067E1">
        <w:t>Statistical analysis</w:t>
      </w:r>
    </w:p>
    <w:p w14:paraId="2D19FE81" w14:textId="148CC129" w:rsidR="00B25855" w:rsidRPr="007067E1" w:rsidRDefault="00B25855" w:rsidP="00DE569E">
      <w:pPr>
        <w:pStyle w:val="Body"/>
        <w:spacing w:before="240" w:after="60" w:line="240" w:lineRule="atLeast"/>
        <w:ind w:right="476" w:firstLine="0"/>
        <w:rPr>
          <w:rFonts w:cs="Times New Roman"/>
        </w:rPr>
      </w:pPr>
      <w:r w:rsidRPr="007067E1">
        <w:rPr>
          <w:rFonts w:cs="Times New Roman"/>
        </w:rPr>
        <w:t>Shapiro</w:t>
      </w:r>
      <w:r w:rsidR="00BD0045">
        <w:rPr>
          <w:rFonts w:cs="Times New Roman"/>
        </w:rPr>
        <w:t>–</w:t>
      </w:r>
      <w:r w:rsidRPr="007067E1">
        <w:rPr>
          <w:rFonts w:cs="Times New Roman"/>
        </w:rPr>
        <w:t xml:space="preserve">Wilk test was performed to </w:t>
      </w:r>
      <w:r w:rsidR="00BD0045">
        <w:rPr>
          <w:rFonts w:cs="Times New Roman"/>
        </w:rPr>
        <w:t xml:space="preserve">evaluate </w:t>
      </w:r>
      <w:r w:rsidRPr="007067E1">
        <w:rPr>
          <w:rFonts w:cs="Times New Roman"/>
        </w:rPr>
        <w:t xml:space="preserve">data distribution. Descriptive statistics including </w:t>
      </w:r>
      <w:r w:rsidR="00BD0045" w:rsidRPr="007067E1">
        <w:rPr>
          <w:rFonts w:cs="Times New Roman"/>
        </w:rPr>
        <w:t>mea</w:t>
      </w:r>
      <w:r w:rsidR="00BD0045">
        <w:rPr>
          <w:rFonts w:cs="Times New Roman"/>
        </w:rPr>
        <w:t>n</w:t>
      </w:r>
      <w:r w:rsidRPr="007067E1">
        <w:rPr>
          <w:rFonts w:cs="Times New Roman"/>
        </w:rPr>
        <w:t>, standard deviation, minimum</w:t>
      </w:r>
      <w:r w:rsidR="00BD0045">
        <w:rPr>
          <w:rFonts w:cs="Times New Roman"/>
        </w:rPr>
        <w:t>,</w:t>
      </w:r>
      <w:r w:rsidRPr="007067E1">
        <w:rPr>
          <w:rFonts w:cs="Times New Roman"/>
        </w:rPr>
        <w:t xml:space="preserve"> and maximum were </w:t>
      </w:r>
      <w:r w:rsidR="00BD0045">
        <w:rPr>
          <w:rFonts w:cs="Times New Roman"/>
        </w:rPr>
        <w:t xml:space="preserve">analyzed </w:t>
      </w:r>
      <w:r w:rsidRPr="007067E1">
        <w:rPr>
          <w:rFonts w:cs="Times New Roman"/>
        </w:rPr>
        <w:t xml:space="preserve">for each group. One-way ANOVA </w:t>
      </w:r>
      <w:r w:rsidR="00BD0045">
        <w:rPr>
          <w:rFonts w:cs="Times New Roman"/>
        </w:rPr>
        <w:t xml:space="preserve">was used to compare </w:t>
      </w:r>
      <w:r w:rsidRPr="007067E1">
        <w:rPr>
          <w:rFonts w:cs="Times New Roman"/>
        </w:rPr>
        <w:t xml:space="preserve">the mean of body weight </w:t>
      </w:r>
      <w:r w:rsidR="00BD0045">
        <w:rPr>
          <w:rFonts w:cs="Times New Roman"/>
        </w:rPr>
        <w:t xml:space="preserve">among </w:t>
      </w:r>
      <w:r w:rsidRPr="007067E1">
        <w:rPr>
          <w:rFonts w:cs="Times New Roman"/>
        </w:rPr>
        <w:t xml:space="preserve">the three groups on </w:t>
      </w:r>
      <w:r w:rsidR="00BD0045" w:rsidRPr="007067E1">
        <w:rPr>
          <w:rFonts w:cs="Times New Roman"/>
        </w:rPr>
        <w:t>da</w:t>
      </w:r>
      <w:r w:rsidR="00BD0045">
        <w:rPr>
          <w:rFonts w:cs="Times New Roman"/>
        </w:rPr>
        <w:t>ys</w:t>
      </w:r>
      <w:r w:rsidR="00BD0045" w:rsidRPr="007067E1">
        <w:rPr>
          <w:rFonts w:cs="Times New Roman"/>
        </w:rPr>
        <w:t xml:space="preserve"> </w:t>
      </w:r>
      <w:r w:rsidRPr="007067E1">
        <w:rPr>
          <w:rFonts w:cs="Times New Roman"/>
        </w:rPr>
        <w:t>1</w:t>
      </w:r>
      <w:r w:rsidR="00BD0045">
        <w:rPr>
          <w:rFonts w:cs="Times New Roman"/>
        </w:rPr>
        <w:t xml:space="preserve">, </w:t>
      </w:r>
      <w:r w:rsidRPr="007067E1">
        <w:rPr>
          <w:rFonts w:cs="Times New Roman"/>
        </w:rPr>
        <w:t>7</w:t>
      </w:r>
      <w:r w:rsidR="00BD0045">
        <w:rPr>
          <w:rFonts w:cs="Times New Roman"/>
        </w:rPr>
        <w:t>,</w:t>
      </w:r>
      <w:r w:rsidRPr="007067E1">
        <w:rPr>
          <w:rFonts w:cs="Times New Roman"/>
        </w:rPr>
        <w:t xml:space="preserve"> and 14.</w:t>
      </w:r>
    </w:p>
    <w:p w14:paraId="1D4980FD" w14:textId="0354A723" w:rsidR="00D83AA4" w:rsidRPr="007067E1" w:rsidRDefault="000F6400" w:rsidP="00DE569E">
      <w:pPr>
        <w:pStyle w:val="Body"/>
        <w:spacing w:before="240" w:after="60" w:line="240" w:lineRule="atLeast"/>
        <w:ind w:right="476" w:firstLine="0"/>
        <w:rPr>
          <w:rFonts w:cs="Times New Roman"/>
        </w:rPr>
      </w:pPr>
      <w:r w:rsidRPr="007067E1">
        <w:rPr>
          <w:rFonts w:cs="Times New Roman"/>
        </w:rPr>
        <w:t>Repeated</w:t>
      </w:r>
      <w:r>
        <w:rPr>
          <w:rFonts w:cs="Times New Roman"/>
        </w:rPr>
        <w:t>-</w:t>
      </w:r>
      <w:r w:rsidR="00B25855" w:rsidRPr="007067E1">
        <w:rPr>
          <w:rFonts w:cs="Times New Roman"/>
        </w:rPr>
        <w:t>measure ANOVA was performed to compare the mean of body weight for each group at different time points (day</w:t>
      </w:r>
      <w:r>
        <w:rPr>
          <w:rFonts w:cs="Times New Roman"/>
        </w:rPr>
        <w:t>s</w:t>
      </w:r>
      <w:r w:rsidR="00B25855" w:rsidRPr="007067E1">
        <w:rPr>
          <w:rFonts w:cs="Times New Roman"/>
        </w:rPr>
        <w:t xml:space="preserve"> 1</w:t>
      </w:r>
      <w:r>
        <w:rPr>
          <w:rFonts w:cs="Times New Roman"/>
        </w:rPr>
        <w:t xml:space="preserve">, </w:t>
      </w:r>
      <w:r w:rsidR="00B25855" w:rsidRPr="007067E1">
        <w:rPr>
          <w:rFonts w:cs="Times New Roman"/>
        </w:rPr>
        <w:t>7</w:t>
      </w:r>
      <w:r>
        <w:rPr>
          <w:rFonts w:cs="Times New Roman"/>
        </w:rPr>
        <w:t>,</w:t>
      </w:r>
      <w:r w:rsidR="00B25855" w:rsidRPr="007067E1">
        <w:rPr>
          <w:rFonts w:cs="Times New Roman"/>
        </w:rPr>
        <w:t xml:space="preserve"> and 14). Bonferroni test was used to </w:t>
      </w:r>
      <w:r>
        <w:rPr>
          <w:rFonts w:cs="Times New Roman"/>
        </w:rPr>
        <w:t xml:space="preserve">determine </w:t>
      </w:r>
      <w:r w:rsidR="00B25855" w:rsidRPr="007067E1">
        <w:rPr>
          <w:rFonts w:cs="Times New Roman"/>
        </w:rPr>
        <w:t xml:space="preserve">significant differences </w:t>
      </w:r>
      <w:r>
        <w:rPr>
          <w:rFonts w:cs="Times New Roman"/>
        </w:rPr>
        <w:t xml:space="preserve">among </w:t>
      </w:r>
      <w:r w:rsidR="00B25855" w:rsidRPr="007067E1">
        <w:rPr>
          <w:rFonts w:cs="Times New Roman"/>
        </w:rPr>
        <w:t>groups. A value of P≤0.05 was considered significant.</w:t>
      </w:r>
    </w:p>
    <w:p w14:paraId="63EC5FAC" w14:textId="77777777" w:rsidR="001E27F2" w:rsidRDefault="001E27F2" w:rsidP="001E27F2">
      <w:pPr>
        <w:spacing w:before="60" w:after="60" w:line="240" w:lineRule="auto"/>
        <w:ind w:hanging="14"/>
        <w:rPr>
          <w:b/>
          <w:bCs/>
        </w:rPr>
      </w:pPr>
    </w:p>
    <w:p w14:paraId="27E62E2C" w14:textId="637A3FBF" w:rsidR="00D83AA4" w:rsidRDefault="00D83AA4" w:rsidP="00474B7A">
      <w:pPr>
        <w:spacing w:before="60" w:after="240" w:line="240" w:lineRule="auto"/>
        <w:ind w:hanging="11"/>
        <w:rPr>
          <w:b/>
          <w:bCs/>
        </w:rPr>
      </w:pPr>
      <w:r w:rsidRPr="007067E1">
        <w:rPr>
          <w:b/>
          <w:bCs/>
        </w:rPr>
        <w:lastRenderedPageBreak/>
        <w:t>Results</w:t>
      </w:r>
    </w:p>
    <w:p w14:paraId="63BDFBCD" w14:textId="129082E6" w:rsidR="00B74352" w:rsidRPr="00B74352" w:rsidRDefault="00B74352" w:rsidP="001E27F2">
      <w:pPr>
        <w:spacing w:before="240" w:after="60" w:line="240" w:lineRule="auto"/>
        <w:ind w:hanging="11"/>
      </w:pPr>
      <w:r w:rsidRPr="00B74352">
        <w:rPr>
          <w:rFonts w:ascii="Times New Roman" w:eastAsiaTheme="minorHAnsi" w:hAnsi="Times New Roman" w:cstheme="minorBidi"/>
          <w:color w:val="auto"/>
          <w:sz w:val="28"/>
          <w:szCs w:val="28"/>
          <w:lang w:eastAsia="en-US"/>
        </w:rPr>
        <w:t xml:space="preserve"> </w:t>
      </w:r>
      <w:r w:rsidR="001E27F2">
        <w:rPr>
          <w:rFonts w:ascii="Times New Roman" w:eastAsiaTheme="minorHAnsi" w:hAnsi="Times New Roman" w:cstheme="minorBidi"/>
          <w:color w:val="auto"/>
          <w:sz w:val="28"/>
          <w:szCs w:val="28"/>
          <w:lang w:eastAsia="en-US"/>
        </w:rPr>
        <w:t xml:space="preserve">  </w:t>
      </w:r>
      <w:r w:rsidR="00261644">
        <w:t>A normality</w:t>
      </w:r>
      <w:r w:rsidRPr="00B74352">
        <w:t xml:space="preserve"> test was done to check the data distribution, </w:t>
      </w:r>
      <w:r w:rsidR="00261644">
        <w:t>the Shapiro-Wilk</w:t>
      </w:r>
      <w:r w:rsidRPr="00B74352">
        <w:t xml:space="preserve"> test showed that data of all variables was normally distributed</w:t>
      </w:r>
      <w:r w:rsidR="00261644">
        <w:t>.</w:t>
      </w:r>
    </w:p>
    <w:p w14:paraId="1BB3B4C4" w14:textId="4B393029" w:rsidR="00B3793A" w:rsidRPr="00261644" w:rsidRDefault="000F6400" w:rsidP="001E27F2">
      <w:pPr>
        <w:pStyle w:val="Body"/>
        <w:spacing w:before="240" w:after="60" w:line="240" w:lineRule="auto"/>
        <w:ind w:right="476" w:firstLine="0"/>
      </w:pPr>
      <w:r>
        <w:rPr>
          <w:rFonts w:cs="Times New Roman"/>
        </w:rPr>
        <w:t>Table 1</w:t>
      </w:r>
      <w:r w:rsidR="00261644">
        <w:rPr>
          <w:rFonts w:cs="Times New Roman"/>
        </w:rPr>
        <w:t xml:space="preserve"> and Figure 2</w:t>
      </w:r>
      <w:r w:rsidR="00456C9F">
        <w:rPr>
          <w:rFonts w:cs="Times New Roman"/>
        </w:rPr>
        <w:t xml:space="preserve"> </w:t>
      </w:r>
      <w:r>
        <w:rPr>
          <w:rFonts w:cs="Times New Roman"/>
        </w:rPr>
        <w:t>shows t</w:t>
      </w:r>
      <w:r w:rsidRPr="007067E1">
        <w:rPr>
          <w:rFonts w:cs="Times New Roman"/>
        </w:rPr>
        <w:t xml:space="preserve">he </w:t>
      </w:r>
      <w:r w:rsidR="00261644" w:rsidRPr="00261644">
        <w:t>Descriptive statistics</w:t>
      </w:r>
      <w:r w:rsidR="00261644">
        <w:t xml:space="preserve"> </w:t>
      </w:r>
      <w:r w:rsidR="00B3793A" w:rsidRPr="007067E1">
        <w:rPr>
          <w:rFonts w:cs="Times New Roman"/>
        </w:rPr>
        <w:t xml:space="preserve">of body </w:t>
      </w:r>
      <w:r w:rsidR="00D301B8" w:rsidRPr="007067E1">
        <w:rPr>
          <w:rFonts w:cs="Times New Roman"/>
        </w:rPr>
        <w:t>weight</w:t>
      </w:r>
      <w:r w:rsidR="00B3793A" w:rsidRPr="007067E1">
        <w:rPr>
          <w:rFonts w:cs="Times New Roman"/>
        </w:rPr>
        <w:t xml:space="preserve"> </w:t>
      </w:r>
      <w:r>
        <w:rPr>
          <w:rFonts w:cs="Times New Roman"/>
        </w:rPr>
        <w:t xml:space="preserve">of rats in </w:t>
      </w:r>
      <w:r w:rsidR="00B3793A" w:rsidRPr="007067E1">
        <w:rPr>
          <w:rFonts w:cs="Times New Roman"/>
        </w:rPr>
        <w:t>all groups.</w:t>
      </w:r>
    </w:p>
    <w:p w14:paraId="582A7554" w14:textId="5A3D1407" w:rsidR="00B3793A" w:rsidRPr="007067E1" w:rsidRDefault="00B3793A" w:rsidP="001E27F2">
      <w:pPr>
        <w:pStyle w:val="Body"/>
        <w:spacing w:before="240" w:after="60" w:line="240" w:lineRule="auto"/>
        <w:ind w:right="476" w:firstLine="0"/>
        <w:rPr>
          <w:rFonts w:cs="Times New Roman"/>
        </w:rPr>
      </w:pPr>
      <w:r w:rsidRPr="007067E1">
        <w:rPr>
          <w:rFonts w:cs="Times New Roman"/>
        </w:rPr>
        <w:t xml:space="preserve">One-way ANOVA </w:t>
      </w:r>
      <w:r w:rsidR="003C1037" w:rsidRPr="007067E1">
        <w:rPr>
          <w:rFonts w:cs="Times New Roman"/>
        </w:rPr>
        <w:t>show</w:t>
      </w:r>
      <w:r w:rsidR="003C1037">
        <w:rPr>
          <w:rFonts w:cs="Times New Roman"/>
        </w:rPr>
        <w:t>ed</w:t>
      </w:r>
      <w:r w:rsidR="003C1037" w:rsidRPr="007067E1">
        <w:rPr>
          <w:rFonts w:cs="Times New Roman"/>
        </w:rPr>
        <w:t xml:space="preserve"> </w:t>
      </w:r>
      <w:r w:rsidRPr="007067E1">
        <w:rPr>
          <w:rFonts w:cs="Times New Roman"/>
        </w:rPr>
        <w:t xml:space="preserve">no significant difference in the mean body weight </w:t>
      </w:r>
      <w:r w:rsidR="003C1037">
        <w:rPr>
          <w:rFonts w:cs="Times New Roman"/>
        </w:rPr>
        <w:t>among</w:t>
      </w:r>
      <w:r w:rsidR="003C1037" w:rsidRPr="007067E1">
        <w:rPr>
          <w:rFonts w:cs="Times New Roman"/>
        </w:rPr>
        <w:t xml:space="preserve"> </w:t>
      </w:r>
      <w:r w:rsidRPr="007067E1">
        <w:rPr>
          <w:rFonts w:cs="Times New Roman"/>
        </w:rPr>
        <w:t>the three groups at each time point (</w:t>
      </w:r>
      <w:bookmarkStart w:id="2" w:name="_Hlk132237050"/>
      <w:r w:rsidRPr="007067E1">
        <w:rPr>
          <w:rFonts w:cs="Times New Roman"/>
        </w:rPr>
        <w:t>day</w:t>
      </w:r>
      <w:r w:rsidR="003C1037">
        <w:rPr>
          <w:rFonts w:cs="Times New Roman"/>
        </w:rPr>
        <w:t>s</w:t>
      </w:r>
      <w:r w:rsidRPr="007067E1">
        <w:rPr>
          <w:rFonts w:cs="Times New Roman"/>
        </w:rPr>
        <w:t xml:space="preserve"> 1</w:t>
      </w:r>
      <w:r w:rsidR="003C1037">
        <w:rPr>
          <w:rFonts w:cs="Times New Roman"/>
        </w:rPr>
        <w:t xml:space="preserve">, </w:t>
      </w:r>
      <w:r w:rsidRPr="007067E1">
        <w:rPr>
          <w:rFonts w:cs="Times New Roman"/>
        </w:rPr>
        <w:t>7</w:t>
      </w:r>
      <w:r w:rsidR="003C1037">
        <w:rPr>
          <w:rFonts w:cs="Times New Roman"/>
        </w:rPr>
        <w:t xml:space="preserve">, </w:t>
      </w:r>
      <w:r w:rsidRPr="007067E1">
        <w:rPr>
          <w:rFonts w:cs="Times New Roman"/>
        </w:rPr>
        <w:t>and 14</w:t>
      </w:r>
      <w:r w:rsidR="003C1037">
        <w:rPr>
          <w:rFonts w:cs="Times New Roman"/>
        </w:rPr>
        <w:t xml:space="preserve">; </w:t>
      </w:r>
      <w:r w:rsidRPr="007067E1">
        <w:rPr>
          <w:rFonts w:cs="Times New Roman"/>
        </w:rPr>
        <w:t xml:space="preserve">Table </w:t>
      </w:r>
      <w:r w:rsidR="00456C9F" w:rsidRPr="007067E1">
        <w:rPr>
          <w:rFonts w:cs="Times New Roman"/>
        </w:rPr>
        <w:t>2</w:t>
      </w:r>
      <w:r w:rsidR="00456C9F">
        <w:rPr>
          <w:rFonts w:cs="Times New Roman"/>
        </w:rPr>
        <w:t>)</w:t>
      </w:r>
      <w:r w:rsidRPr="007067E1">
        <w:rPr>
          <w:rFonts w:cs="Times New Roman"/>
        </w:rPr>
        <w:t xml:space="preserve">. </w:t>
      </w:r>
    </w:p>
    <w:bookmarkEnd w:id="2"/>
    <w:p w14:paraId="6FE40535" w14:textId="7436365E" w:rsidR="00B3793A" w:rsidRPr="007067E1" w:rsidRDefault="003C1037" w:rsidP="001E27F2">
      <w:pPr>
        <w:pStyle w:val="Body"/>
        <w:spacing w:before="240" w:after="60" w:line="240" w:lineRule="auto"/>
        <w:ind w:right="476" w:firstLine="0"/>
        <w:rPr>
          <w:rFonts w:cs="Times New Roman"/>
        </w:rPr>
      </w:pPr>
      <w:r w:rsidRPr="007067E1">
        <w:rPr>
          <w:rFonts w:cs="Times New Roman"/>
        </w:rPr>
        <w:t>Repeated</w:t>
      </w:r>
      <w:r>
        <w:rPr>
          <w:rFonts w:cs="Times New Roman"/>
        </w:rPr>
        <w:t>-</w:t>
      </w:r>
      <w:r w:rsidR="00B3793A" w:rsidRPr="007067E1">
        <w:rPr>
          <w:rFonts w:cs="Times New Roman"/>
        </w:rPr>
        <w:t xml:space="preserve">measure ANOVA </w:t>
      </w:r>
      <w:r w:rsidR="00B318C9" w:rsidRPr="007067E1">
        <w:rPr>
          <w:rFonts w:cs="Times New Roman"/>
        </w:rPr>
        <w:t>show</w:t>
      </w:r>
      <w:r w:rsidR="00B318C9">
        <w:rPr>
          <w:rFonts w:cs="Times New Roman"/>
        </w:rPr>
        <w:t>ed</w:t>
      </w:r>
      <w:r w:rsidR="00B318C9" w:rsidRPr="007067E1">
        <w:rPr>
          <w:rFonts w:cs="Times New Roman"/>
        </w:rPr>
        <w:t xml:space="preserve"> </w:t>
      </w:r>
      <w:r w:rsidR="00B3793A" w:rsidRPr="007067E1">
        <w:rPr>
          <w:rFonts w:cs="Times New Roman"/>
        </w:rPr>
        <w:t>a significant difference in the mean body weight between the three</w:t>
      </w:r>
      <w:r w:rsidR="00B318C9">
        <w:rPr>
          <w:rFonts w:cs="Times New Roman"/>
        </w:rPr>
        <w:t xml:space="preserve"> </w:t>
      </w:r>
      <w:r w:rsidR="00B3793A" w:rsidRPr="007067E1">
        <w:rPr>
          <w:rFonts w:cs="Times New Roman"/>
        </w:rPr>
        <w:t>time point</w:t>
      </w:r>
      <w:r w:rsidR="00B318C9">
        <w:rPr>
          <w:rFonts w:cs="Times New Roman"/>
        </w:rPr>
        <w:t>s</w:t>
      </w:r>
      <w:r w:rsidR="00B3793A" w:rsidRPr="007067E1">
        <w:rPr>
          <w:rFonts w:cs="Times New Roman"/>
        </w:rPr>
        <w:t xml:space="preserve"> within each group (</w:t>
      </w:r>
      <w:r w:rsidR="00B318C9">
        <w:rPr>
          <w:rFonts w:cs="Times New Roman"/>
        </w:rPr>
        <w:t>c</w:t>
      </w:r>
      <w:r w:rsidR="00B318C9" w:rsidRPr="007067E1">
        <w:rPr>
          <w:rFonts w:cs="Times New Roman"/>
        </w:rPr>
        <w:t>ontrol</w:t>
      </w:r>
      <w:r w:rsidR="00B3793A" w:rsidRPr="007067E1">
        <w:rPr>
          <w:rFonts w:cs="Times New Roman"/>
        </w:rPr>
        <w:t xml:space="preserve">, </w:t>
      </w:r>
      <w:r w:rsidR="00B318C9">
        <w:rPr>
          <w:rFonts w:cs="Times New Roman"/>
        </w:rPr>
        <w:t>v</w:t>
      </w:r>
      <w:r w:rsidR="00B318C9" w:rsidRPr="007067E1">
        <w:rPr>
          <w:rFonts w:cs="Times New Roman"/>
        </w:rPr>
        <w:t>alsartan</w:t>
      </w:r>
      <w:r w:rsidR="00B318C9">
        <w:rPr>
          <w:rFonts w:cs="Times New Roman"/>
        </w:rPr>
        <w:t>,</w:t>
      </w:r>
      <w:r w:rsidR="00B318C9" w:rsidRPr="007067E1">
        <w:rPr>
          <w:rFonts w:cs="Times New Roman"/>
        </w:rPr>
        <w:t xml:space="preserve"> </w:t>
      </w:r>
      <w:r w:rsidR="00B3793A" w:rsidRPr="007067E1">
        <w:rPr>
          <w:rFonts w:cs="Times New Roman"/>
        </w:rPr>
        <w:t xml:space="preserve">and </w:t>
      </w:r>
      <w:r w:rsidR="00B318C9">
        <w:rPr>
          <w:rFonts w:cs="Times New Roman"/>
        </w:rPr>
        <w:t>b</w:t>
      </w:r>
      <w:r w:rsidR="00B318C9" w:rsidRPr="007067E1">
        <w:rPr>
          <w:rFonts w:cs="Times New Roman"/>
        </w:rPr>
        <w:t>isoprolol</w:t>
      </w:r>
      <w:r w:rsidR="00B3793A" w:rsidRPr="007067E1">
        <w:rPr>
          <w:rFonts w:cs="Times New Roman"/>
        </w:rPr>
        <w:t xml:space="preserve">, </w:t>
      </w:r>
      <w:r w:rsidR="00B318C9">
        <w:rPr>
          <w:rFonts w:cs="Times New Roman"/>
        </w:rPr>
        <w:t xml:space="preserve">with </w:t>
      </w:r>
      <w:r w:rsidR="00B3793A" w:rsidRPr="007067E1">
        <w:rPr>
          <w:rFonts w:cs="Times New Roman"/>
        </w:rPr>
        <w:t>P=0.001, P=0.009</w:t>
      </w:r>
      <w:r w:rsidR="00B318C9">
        <w:rPr>
          <w:rFonts w:cs="Times New Roman"/>
        </w:rPr>
        <w:t>,</w:t>
      </w:r>
      <w:r w:rsidR="00B3793A" w:rsidRPr="007067E1">
        <w:rPr>
          <w:rFonts w:cs="Times New Roman"/>
        </w:rPr>
        <w:t xml:space="preserve"> and P=0.001 respectively</w:t>
      </w:r>
      <w:r w:rsidR="00B318C9">
        <w:rPr>
          <w:rFonts w:cs="Times New Roman"/>
        </w:rPr>
        <w:t>)</w:t>
      </w:r>
      <w:r w:rsidR="00B3793A" w:rsidRPr="007067E1">
        <w:rPr>
          <w:rFonts w:cs="Times New Roman"/>
        </w:rPr>
        <w:t xml:space="preserve"> (Table </w:t>
      </w:r>
      <w:r w:rsidR="00EB6914" w:rsidRPr="007067E1">
        <w:rPr>
          <w:rFonts w:cs="Times New Roman"/>
        </w:rPr>
        <w:t>3</w:t>
      </w:r>
      <w:r w:rsidR="00456C9F">
        <w:rPr>
          <w:rFonts w:cs="Times New Roman"/>
        </w:rPr>
        <w:t>)</w:t>
      </w:r>
      <w:r w:rsidR="00EB6914" w:rsidRPr="007067E1">
        <w:rPr>
          <w:rFonts w:cs="Times New Roman"/>
        </w:rPr>
        <w:t>.</w:t>
      </w:r>
    </w:p>
    <w:p w14:paraId="5B781DA9" w14:textId="18189C41" w:rsidR="00B3793A" w:rsidRPr="007067E1" w:rsidRDefault="00B3793A" w:rsidP="001E27F2">
      <w:pPr>
        <w:pStyle w:val="Body"/>
        <w:spacing w:before="240" w:after="60" w:line="240" w:lineRule="auto"/>
        <w:ind w:right="476" w:firstLine="0"/>
        <w:rPr>
          <w:rFonts w:cs="Times New Roman"/>
        </w:rPr>
      </w:pPr>
      <w:r w:rsidRPr="007067E1">
        <w:rPr>
          <w:rFonts w:cs="Times New Roman"/>
        </w:rPr>
        <w:t xml:space="preserve">Bonferroni test was performed to compare the mean difference within each group </w:t>
      </w:r>
      <w:r w:rsidR="00B318C9">
        <w:rPr>
          <w:rFonts w:cs="Times New Roman"/>
        </w:rPr>
        <w:t>at</w:t>
      </w:r>
      <w:r w:rsidR="00B318C9" w:rsidRPr="007067E1">
        <w:rPr>
          <w:rFonts w:cs="Times New Roman"/>
        </w:rPr>
        <w:t xml:space="preserve"> </w:t>
      </w:r>
      <w:r w:rsidRPr="007067E1">
        <w:rPr>
          <w:rFonts w:cs="Times New Roman"/>
        </w:rPr>
        <w:t>different time points</w:t>
      </w:r>
      <w:r w:rsidR="00B318C9">
        <w:rPr>
          <w:rFonts w:cs="Times New Roman"/>
        </w:rPr>
        <w:t>.</w:t>
      </w:r>
      <w:r w:rsidRPr="007067E1">
        <w:rPr>
          <w:rFonts w:cs="Times New Roman"/>
        </w:rPr>
        <w:t xml:space="preserve"> </w:t>
      </w:r>
      <w:r w:rsidR="00B318C9">
        <w:rPr>
          <w:rFonts w:cs="Times New Roman"/>
        </w:rPr>
        <w:t>S</w:t>
      </w:r>
      <w:r w:rsidRPr="007067E1">
        <w:rPr>
          <w:rFonts w:cs="Times New Roman"/>
        </w:rPr>
        <w:t xml:space="preserve">ignificant difference (P≤0.05) </w:t>
      </w:r>
      <w:r w:rsidR="00B318C9">
        <w:rPr>
          <w:rFonts w:cs="Times New Roman"/>
        </w:rPr>
        <w:t xml:space="preserve">was found </w:t>
      </w:r>
      <w:r w:rsidRPr="007067E1">
        <w:rPr>
          <w:rFonts w:cs="Times New Roman"/>
        </w:rPr>
        <w:t xml:space="preserve">between each pair of time points </w:t>
      </w:r>
      <w:r w:rsidR="00B318C9">
        <w:rPr>
          <w:rFonts w:cs="Times New Roman"/>
        </w:rPr>
        <w:t>in</w:t>
      </w:r>
      <w:r w:rsidR="00B318C9" w:rsidRPr="007067E1">
        <w:rPr>
          <w:rFonts w:cs="Times New Roman"/>
        </w:rPr>
        <w:t xml:space="preserve"> </w:t>
      </w:r>
      <w:r w:rsidRPr="007067E1">
        <w:rPr>
          <w:rFonts w:cs="Times New Roman"/>
        </w:rPr>
        <w:t xml:space="preserve">the control and </w:t>
      </w:r>
      <w:r w:rsidR="00B318C9">
        <w:rPr>
          <w:rFonts w:cs="Times New Roman"/>
        </w:rPr>
        <w:t>b</w:t>
      </w:r>
      <w:r w:rsidR="00B318C9" w:rsidRPr="007067E1">
        <w:rPr>
          <w:rFonts w:cs="Times New Roman"/>
        </w:rPr>
        <w:t xml:space="preserve">isoprolol </w:t>
      </w:r>
      <w:r w:rsidRPr="007067E1">
        <w:rPr>
          <w:rFonts w:cs="Times New Roman"/>
        </w:rPr>
        <w:t xml:space="preserve">groups; however, in the </w:t>
      </w:r>
      <w:r w:rsidR="00B318C9">
        <w:rPr>
          <w:rFonts w:cs="Times New Roman"/>
        </w:rPr>
        <w:t>v</w:t>
      </w:r>
      <w:r w:rsidR="00B318C9" w:rsidRPr="007067E1">
        <w:rPr>
          <w:rFonts w:cs="Times New Roman"/>
        </w:rPr>
        <w:t xml:space="preserve">alsartan </w:t>
      </w:r>
      <w:r w:rsidRPr="007067E1">
        <w:rPr>
          <w:rFonts w:cs="Times New Roman"/>
        </w:rPr>
        <w:t>group</w:t>
      </w:r>
      <w:r w:rsidR="00B318C9">
        <w:rPr>
          <w:rFonts w:cs="Times New Roman"/>
        </w:rPr>
        <w:t>,</w:t>
      </w:r>
      <w:r w:rsidRPr="007067E1">
        <w:rPr>
          <w:rFonts w:cs="Times New Roman"/>
        </w:rPr>
        <w:t xml:space="preserve"> significant difference (P≤0.05) </w:t>
      </w:r>
      <w:r w:rsidR="00B318C9">
        <w:rPr>
          <w:rFonts w:cs="Times New Roman"/>
        </w:rPr>
        <w:t xml:space="preserve">was </w:t>
      </w:r>
      <w:r w:rsidRPr="007067E1">
        <w:rPr>
          <w:rFonts w:cs="Times New Roman"/>
        </w:rPr>
        <w:t xml:space="preserve">observed only between </w:t>
      </w:r>
      <w:r w:rsidR="00B318C9" w:rsidRPr="007067E1">
        <w:rPr>
          <w:rFonts w:cs="Times New Roman"/>
        </w:rPr>
        <w:t>da</w:t>
      </w:r>
      <w:r w:rsidR="00B318C9">
        <w:rPr>
          <w:rFonts w:cs="Times New Roman"/>
        </w:rPr>
        <w:t xml:space="preserve">ys </w:t>
      </w:r>
      <w:r w:rsidRPr="007067E1">
        <w:rPr>
          <w:rFonts w:cs="Times New Roman"/>
        </w:rPr>
        <w:t>1 and 14 (Table 4</w:t>
      </w:r>
      <w:r w:rsidR="00456C9F">
        <w:rPr>
          <w:rFonts w:cs="Times New Roman"/>
        </w:rPr>
        <w:t>)</w:t>
      </w:r>
      <w:r w:rsidRPr="007067E1">
        <w:rPr>
          <w:rFonts w:cs="Times New Roman"/>
        </w:rPr>
        <w:t xml:space="preserve">. </w:t>
      </w:r>
    </w:p>
    <w:p w14:paraId="19A8BF76" w14:textId="3E02A0B6" w:rsidR="00B3793A" w:rsidRPr="007067E1" w:rsidRDefault="00B3793A" w:rsidP="00DE569E">
      <w:pPr>
        <w:spacing w:before="60" w:after="240" w:line="240" w:lineRule="auto"/>
        <w:ind w:firstLine="0"/>
        <w:jc w:val="center"/>
        <w:rPr>
          <w:rFonts w:cstheme="majorBidi"/>
        </w:rPr>
      </w:pPr>
      <w:r w:rsidRPr="007067E1">
        <w:rPr>
          <w:rFonts w:cstheme="majorBidi"/>
          <w:b/>
          <w:bCs/>
        </w:rPr>
        <w:t xml:space="preserve">Table 1: </w:t>
      </w:r>
      <w:r w:rsidRPr="007067E1">
        <w:rPr>
          <w:rFonts w:cstheme="majorBidi"/>
        </w:rPr>
        <w:t>Descriptive statistics and comparison of the body weight of rats among different groups at three</w:t>
      </w:r>
      <w:r w:rsidR="00B318C9">
        <w:rPr>
          <w:rFonts w:cstheme="majorBidi"/>
        </w:rPr>
        <w:t xml:space="preserve"> </w:t>
      </w:r>
      <w:r w:rsidRPr="007067E1">
        <w:rPr>
          <w:rFonts w:cstheme="majorBidi"/>
        </w:rPr>
        <w:t xml:space="preserve">time </w:t>
      </w:r>
      <w:r w:rsidR="00B318C9" w:rsidRPr="007067E1">
        <w:rPr>
          <w:rFonts w:cstheme="majorBidi"/>
        </w:rPr>
        <w:t>interva</w:t>
      </w:r>
      <w:r w:rsidR="00B318C9">
        <w:rPr>
          <w:rFonts w:cstheme="majorBidi"/>
        </w:rPr>
        <w:t>ls</w:t>
      </w:r>
      <w:r w:rsidRPr="007067E1">
        <w:rPr>
          <w:rFonts w:cstheme="majorBidi"/>
        </w:rPr>
        <w:t>.</w:t>
      </w:r>
    </w:p>
    <w:tbl>
      <w:tblPr>
        <w:tblStyle w:val="ListTable6Colorful10"/>
        <w:tblW w:w="9192" w:type="dxa"/>
        <w:jc w:val="center"/>
        <w:tblLook w:val="06A0" w:firstRow="1" w:lastRow="0" w:firstColumn="1" w:lastColumn="0" w:noHBand="1" w:noVBand="1"/>
      </w:tblPr>
      <w:tblGrid>
        <w:gridCol w:w="1060"/>
        <w:gridCol w:w="1224"/>
        <w:gridCol w:w="434"/>
        <w:gridCol w:w="1014"/>
        <w:gridCol w:w="864"/>
        <w:gridCol w:w="1627"/>
        <w:gridCol w:w="1628"/>
        <w:gridCol w:w="655"/>
        <w:gridCol w:w="686"/>
      </w:tblGrid>
      <w:tr w:rsidR="00B3793A" w:rsidRPr="007067E1" w14:paraId="51FCA7EF" w14:textId="77777777" w:rsidTr="00122D30">
        <w:trPr>
          <w:cnfStyle w:val="100000000000" w:firstRow="1" w:lastRow="0" w:firstColumn="0" w:lastColumn="0" w:oddVBand="0" w:evenVBand="0" w:oddHBand="0" w:evenHBand="0" w:firstRowFirstColumn="0" w:firstRowLastColumn="0" w:lastRowFirstColumn="0" w:lastRowLastColumn="0"/>
          <w:trHeight w:val="253"/>
          <w:jc w:val="center"/>
        </w:trPr>
        <w:tc>
          <w:tcPr>
            <w:cnfStyle w:val="001000000000" w:firstRow="0" w:lastRow="0" w:firstColumn="1" w:lastColumn="0" w:oddVBand="0" w:evenVBand="0" w:oddHBand="0" w:evenHBand="0" w:firstRowFirstColumn="0" w:firstRowLastColumn="0" w:lastRowFirstColumn="0" w:lastRowLastColumn="0"/>
            <w:tcW w:w="1060" w:type="dxa"/>
            <w:vMerge w:val="restart"/>
            <w:tcBorders>
              <w:top w:val="single" w:sz="4" w:space="0" w:color="000000" w:themeColor="text1"/>
              <w:bottom w:val="nil"/>
            </w:tcBorders>
            <w:noWrap/>
            <w:hideMark/>
          </w:tcPr>
          <w:p w14:paraId="1400D2A7" w14:textId="77777777" w:rsidR="00B3793A" w:rsidRPr="007067E1" w:rsidRDefault="00B3793A" w:rsidP="00D33D08">
            <w:pPr>
              <w:pStyle w:val="MDPI42tablebody"/>
              <w:rPr>
                <w:rFonts w:cs="Times New Roman"/>
                <w:sz w:val="20"/>
                <w:szCs w:val="20"/>
              </w:rPr>
            </w:pPr>
            <w:r w:rsidRPr="007067E1">
              <w:rPr>
                <w:rFonts w:cs="Times New Roman"/>
                <w:sz w:val="20"/>
                <w:szCs w:val="20"/>
              </w:rPr>
              <w:t>Intervals</w:t>
            </w:r>
          </w:p>
        </w:tc>
        <w:tc>
          <w:tcPr>
            <w:tcW w:w="1224" w:type="dxa"/>
            <w:vMerge w:val="restart"/>
            <w:tcBorders>
              <w:top w:val="single" w:sz="4" w:space="0" w:color="000000" w:themeColor="text1"/>
              <w:bottom w:val="nil"/>
            </w:tcBorders>
            <w:noWrap/>
            <w:hideMark/>
          </w:tcPr>
          <w:p w14:paraId="7E9E075D" w14:textId="77777777" w:rsidR="00B3793A" w:rsidRPr="007067E1" w:rsidRDefault="00B3793A" w:rsidP="00D33D08">
            <w:pPr>
              <w:pStyle w:val="MDPI42tablebody"/>
              <w:cnfStyle w:val="100000000000" w:firstRow="1" w:lastRow="0" w:firstColumn="0" w:lastColumn="0" w:oddVBand="0" w:evenVBand="0" w:oddHBand="0" w:evenHBand="0" w:firstRowFirstColumn="0" w:firstRowLastColumn="0" w:lastRowFirstColumn="0" w:lastRowLastColumn="0"/>
              <w:rPr>
                <w:rFonts w:cs="Times New Roman"/>
                <w:sz w:val="20"/>
                <w:szCs w:val="20"/>
              </w:rPr>
            </w:pPr>
            <w:r w:rsidRPr="007067E1">
              <w:rPr>
                <w:rFonts w:cs="Times New Roman"/>
                <w:sz w:val="20"/>
                <w:szCs w:val="20"/>
              </w:rPr>
              <w:t>Groups</w:t>
            </w:r>
          </w:p>
        </w:tc>
        <w:tc>
          <w:tcPr>
            <w:tcW w:w="434" w:type="dxa"/>
            <w:vMerge w:val="restart"/>
            <w:tcBorders>
              <w:top w:val="single" w:sz="4" w:space="0" w:color="000000" w:themeColor="text1"/>
              <w:bottom w:val="nil"/>
            </w:tcBorders>
            <w:noWrap/>
            <w:hideMark/>
          </w:tcPr>
          <w:p w14:paraId="0F8D6B8E" w14:textId="77777777" w:rsidR="00B3793A" w:rsidRPr="007067E1" w:rsidRDefault="00B3793A" w:rsidP="00D33D08">
            <w:pPr>
              <w:pStyle w:val="MDPI42tablebody"/>
              <w:cnfStyle w:val="100000000000" w:firstRow="1" w:lastRow="0" w:firstColumn="0" w:lastColumn="0" w:oddVBand="0" w:evenVBand="0" w:oddHBand="0" w:evenHBand="0" w:firstRowFirstColumn="0" w:firstRowLastColumn="0" w:lastRowFirstColumn="0" w:lastRowLastColumn="0"/>
              <w:rPr>
                <w:rFonts w:cs="Times New Roman"/>
                <w:sz w:val="20"/>
                <w:szCs w:val="20"/>
              </w:rPr>
            </w:pPr>
            <w:r w:rsidRPr="007067E1">
              <w:rPr>
                <w:rFonts w:cs="Times New Roman"/>
                <w:sz w:val="20"/>
                <w:szCs w:val="20"/>
              </w:rPr>
              <w:t>N</w:t>
            </w:r>
          </w:p>
        </w:tc>
        <w:tc>
          <w:tcPr>
            <w:tcW w:w="1014" w:type="dxa"/>
            <w:vMerge w:val="restart"/>
            <w:tcBorders>
              <w:top w:val="single" w:sz="4" w:space="0" w:color="000000" w:themeColor="text1"/>
              <w:bottom w:val="nil"/>
            </w:tcBorders>
            <w:noWrap/>
            <w:hideMark/>
          </w:tcPr>
          <w:p w14:paraId="3F63E84C" w14:textId="77777777" w:rsidR="00B3793A" w:rsidRPr="007067E1" w:rsidRDefault="00B3793A" w:rsidP="00D33D08">
            <w:pPr>
              <w:pStyle w:val="MDPI42tablebody"/>
              <w:cnfStyle w:val="100000000000" w:firstRow="1" w:lastRow="0" w:firstColumn="0" w:lastColumn="0" w:oddVBand="0" w:evenVBand="0" w:oddHBand="0" w:evenHBand="0" w:firstRowFirstColumn="0" w:firstRowLastColumn="0" w:lastRowFirstColumn="0" w:lastRowLastColumn="0"/>
              <w:rPr>
                <w:rFonts w:cs="Times New Roman"/>
                <w:sz w:val="20"/>
                <w:szCs w:val="20"/>
              </w:rPr>
            </w:pPr>
            <w:r w:rsidRPr="007067E1">
              <w:rPr>
                <w:rFonts w:cs="Times New Roman"/>
                <w:sz w:val="20"/>
                <w:szCs w:val="20"/>
              </w:rPr>
              <w:t>Mean</w:t>
            </w:r>
          </w:p>
        </w:tc>
        <w:tc>
          <w:tcPr>
            <w:tcW w:w="864" w:type="dxa"/>
            <w:vMerge w:val="restart"/>
            <w:tcBorders>
              <w:top w:val="single" w:sz="4" w:space="0" w:color="000000" w:themeColor="text1"/>
              <w:bottom w:val="nil"/>
            </w:tcBorders>
            <w:noWrap/>
            <w:hideMark/>
          </w:tcPr>
          <w:p w14:paraId="76D390E9" w14:textId="77777777" w:rsidR="00B3793A" w:rsidRPr="007067E1" w:rsidRDefault="00B3793A" w:rsidP="00D33D08">
            <w:pPr>
              <w:pStyle w:val="MDPI42tablebody"/>
              <w:cnfStyle w:val="100000000000" w:firstRow="1" w:lastRow="0" w:firstColumn="0" w:lastColumn="0" w:oddVBand="0" w:evenVBand="0" w:oddHBand="0" w:evenHBand="0" w:firstRowFirstColumn="0" w:firstRowLastColumn="0" w:lastRowFirstColumn="0" w:lastRowLastColumn="0"/>
              <w:rPr>
                <w:rFonts w:cs="Times New Roman"/>
                <w:sz w:val="20"/>
                <w:szCs w:val="20"/>
              </w:rPr>
            </w:pPr>
            <w:r w:rsidRPr="007067E1">
              <w:rPr>
                <w:rFonts w:cs="Times New Roman"/>
                <w:sz w:val="20"/>
                <w:szCs w:val="20"/>
              </w:rPr>
              <w:t>S.D.</w:t>
            </w:r>
          </w:p>
        </w:tc>
        <w:tc>
          <w:tcPr>
            <w:tcW w:w="3255" w:type="dxa"/>
            <w:gridSpan w:val="2"/>
            <w:tcBorders>
              <w:top w:val="single" w:sz="4" w:space="0" w:color="000000" w:themeColor="text1"/>
              <w:bottom w:val="nil"/>
            </w:tcBorders>
            <w:noWrap/>
            <w:hideMark/>
          </w:tcPr>
          <w:p w14:paraId="2D6B2AAA" w14:textId="77777777" w:rsidR="00B3793A" w:rsidRPr="007067E1" w:rsidRDefault="00B3793A" w:rsidP="00D33D08">
            <w:pPr>
              <w:pStyle w:val="MDPI42tablebody"/>
              <w:cnfStyle w:val="100000000000" w:firstRow="1" w:lastRow="0" w:firstColumn="0" w:lastColumn="0" w:oddVBand="0" w:evenVBand="0" w:oddHBand="0" w:evenHBand="0" w:firstRowFirstColumn="0" w:firstRowLastColumn="0" w:lastRowFirstColumn="0" w:lastRowLastColumn="0"/>
              <w:rPr>
                <w:rFonts w:cs="Times New Roman"/>
                <w:sz w:val="20"/>
                <w:szCs w:val="20"/>
              </w:rPr>
            </w:pPr>
            <w:r w:rsidRPr="007067E1">
              <w:rPr>
                <w:rFonts w:cs="Times New Roman"/>
                <w:sz w:val="20"/>
                <w:szCs w:val="20"/>
              </w:rPr>
              <w:t>95% CI</w:t>
            </w:r>
          </w:p>
        </w:tc>
        <w:tc>
          <w:tcPr>
            <w:tcW w:w="655" w:type="dxa"/>
            <w:vMerge w:val="restart"/>
            <w:tcBorders>
              <w:top w:val="single" w:sz="4" w:space="0" w:color="000000" w:themeColor="text1"/>
              <w:bottom w:val="nil"/>
            </w:tcBorders>
            <w:noWrap/>
            <w:hideMark/>
          </w:tcPr>
          <w:p w14:paraId="03508484" w14:textId="77777777" w:rsidR="00B3793A" w:rsidRPr="007067E1" w:rsidRDefault="00B3793A" w:rsidP="00D33D08">
            <w:pPr>
              <w:pStyle w:val="MDPI42tablebody"/>
              <w:cnfStyle w:val="100000000000" w:firstRow="1" w:lastRow="0" w:firstColumn="0" w:lastColumn="0" w:oddVBand="0" w:evenVBand="0" w:oddHBand="0" w:evenHBand="0" w:firstRowFirstColumn="0" w:firstRowLastColumn="0" w:lastRowFirstColumn="0" w:lastRowLastColumn="0"/>
              <w:rPr>
                <w:rFonts w:cs="Times New Roman"/>
                <w:sz w:val="20"/>
                <w:szCs w:val="20"/>
              </w:rPr>
            </w:pPr>
            <w:r w:rsidRPr="007067E1">
              <w:rPr>
                <w:rFonts w:cs="Times New Roman"/>
                <w:sz w:val="20"/>
                <w:szCs w:val="20"/>
              </w:rPr>
              <w:t>Min.</w:t>
            </w:r>
          </w:p>
        </w:tc>
        <w:tc>
          <w:tcPr>
            <w:tcW w:w="686" w:type="dxa"/>
            <w:vMerge w:val="restart"/>
            <w:tcBorders>
              <w:top w:val="single" w:sz="4" w:space="0" w:color="000000" w:themeColor="text1"/>
              <w:bottom w:val="nil"/>
            </w:tcBorders>
            <w:noWrap/>
            <w:hideMark/>
          </w:tcPr>
          <w:p w14:paraId="42F87DBE" w14:textId="77777777" w:rsidR="00B3793A" w:rsidRPr="007067E1" w:rsidRDefault="00B3793A" w:rsidP="00D33D08">
            <w:pPr>
              <w:pStyle w:val="MDPI42tablebody"/>
              <w:cnfStyle w:val="100000000000" w:firstRow="1" w:lastRow="0" w:firstColumn="0" w:lastColumn="0" w:oddVBand="0" w:evenVBand="0" w:oddHBand="0" w:evenHBand="0" w:firstRowFirstColumn="0" w:firstRowLastColumn="0" w:lastRowFirstColumn="0" w:lastRowLastColumn="0"/>
              <w:rPr>
                <w:rFonts w:cs="Times New Roman"/>
                <w:sz w:val="20"/>
                <w:szCs w:val="20"/>
              </w:rPr>
            </w:pPr>
            <w:r w:rsidRPr="007067E1">
              <w:rPr>
                <w:rFonts w:cs="Times New Roman"/>
                <w:sz w:val="20"/>
                <w:szCs w:val="20"/>
              </w:rPr>
              <w:t>Max.</w:t>
            </w:r>
          </w:p>
        </w:tc>
      </w:tr>
      <w:tr w:rsidR="00B3793A" w:rsidRPr="007067E1" w14:paraId="35B3BCB5" w14:textId="77777777" w:rsidTr="00122D30">
        <w:trPr>
          <w:trHeight w:val="253"/>
          <w:jc w:val="center"/>
        </w:trPr>
        <w:tc>
          <w:tcPr>
            <w:cnfStyle w:val="001000000000" w:firstRow="0" w:lastRow="0" w:firstColumn="1" w:lastColumn="0" w:oddVBand="0" w:evenVBand="0" w:oddHBand="0" w:evenHBand="0" w:firstRowFirstColumn="0" w:firstRowLastColumn="0" w:lastRowFirstColumn="0" w:lastRowLastColumn="0"/>
            <w:tcW w:w="1060" w:type="dxa"/>
            <w:vMerge/>
            <w:tcBorders>
              <w:top w:val="nil"/>
              <w:bottom w:val="single" w:sz="4" w:space="0" w:color="000000" w:themeColor="text1"/>
            </w:tcBorders>
            <w:hideMark/>
          </w:tcPr>
          <w:p w14:paraId="64C3585C" w14:textId="77777777" w:rsidR="00B3793A" w:rsidRPr="007067E1" w:rsidRDefault="00B3793A" w:rsidP="00D33D08">
            <w:pPr>
              <w:pStyle w:val="MDPI42tablebody"/>
              <w:rPr>
                <w:rFonts w:cs="Times New Roman"/>
                <w:sz w:val="20"/>
                <w:szCs w:val="20"/>
              </w:rPr>
            </w:pPr>
          </w:p>
        </w:tc>
        <w:tc>
          <w:tcPr>
            <w:tcW w:w="1224" w:type="dxa"/>
            <w:vMerge/>
            <w:tcBorders>
              <w:top w:val="nil"/>
              <w:bottom w:val="single" w:sz="4" w:space="0" w:color="000000" w:themeColor="text1"/>
            </w:tcBorders>
            <w:hideMark/>
          </w:tcPr>
          <w:p w14:paraId="3521A7C6" w14:textId="77777777" w:rsidR="00B3793A" w:rsidRPr="007067E1" w:rsidRDefault="00B3793A" w:rsidP="00D33D08">
            <w:pPr>
              <w:pStyle w:val="MDPI42tablebody"/>
              <w:cnfStyle w:val="000000000000" w:firstRow="0" w:lastRow="0" w:firstColumn="0" w:lastColumn="0" w:oddVBand="0" w:evenVBand="0" w:oddHBand="0" w:evenHBand="0" w:firstRowFirstColumn="0" w:firstRowLastColumn="0" w:lastRowFirstColumn="0" w:lastRowLastColumn="0"/>
              <w:rPr>
                <w:rFonts w:cs="Times New Roman"/>
                <w:b/>
                <w:bCs/>
                <w:sz w:val="20"/>
                <w:szCs w:val="20"/>
              </w:rPr>
            </w:pPr>
          </w:p>
        </w:tc>
        <w:tc>
          <w:tcPr>
            <w:tcW w:w="434" w:type="dxa"/>
            <w:vMerge/>
            <w:tcBorders>
              <w:top w:val="nil"/>
              <w:bottom w:val="single" w:sz="4" w:space="0" w:color="000000" w:themeColor="text1"/>
            </w:tcBorders>
            <w:hideMark/>
          </w:tcPr>
          <w:p w14:paraId="672E356A" w14:textId="77777777" w:rsidR="00B3793A" w:rsidRPr="007067E1" w:rsidRDefault="00B3793A" w:rsidP="00D33D08">
            <w:pPr>
              <w:pStyle w:val="MDPI42tablebody"/>
              <w:cnfStyle w:val="000000000000" w:firstRow="0" w:lastRow="0" w:firstColumn="0" w:lastColumn="0" w:oddVBand="0" w:evenVBand="0" w:oddHBand="0" w:evenHBand="0" w:firstRowFirstColumn="0" w:firstRowLastColumn="0" w:lastRowFirstColumn="0" w:lastRowLastColumn="0"/>
              <w:rPr>
                <w:rFonts w:cs="Times New Roman"/>
                <w:b/>
                <w:bCs/>
                <w:sz w:val="20"/>
                <w:szCs w:val="20"/>
              </w:rPr>
            </w:pPr>
          </w:p>
        </w:tc>
        <w:tc>
          <w:tcPr>
            <w:tcW w:w="1014" w:type="dxa"/>
            <w:vMerge/>
            <w:tcBorders>
              <w:top w:val="nil"/>
              <w:bottom w:val="single" w:sz="4" w:space="0" w:color="000000" w:themeColor="text1"/>
            </w:tcBorders>
            <w:hideMark/>
          </w:tcPr>
          <w:p w14:paraId="72C3FF38" w14:textId="77777777" w:rsidR="00B3793A" w:rsidRPr="007067E1" w:rsidRDefault="00B3793A" w:rsidP="00D33D08">
            <w:pPr>
              <w:pStyle w:val="MDPI42tablebody"/>
              <w:cnfStyle w:val="000000000000" w:firstRow="0" w:lastRow="0" w:firstColumn="0" w:lastColumn="0" w:oddVBand="0" w:evenVBand="0" w:oddHBand="0" w:evenHBand="0" w:firstRowFirstColumn="0" w:firstRowLastColumn="0" w:lastRowFirstColumn="0" w:lastRowLastColumn="0"/>
              <w:rPr>
                <w:rFonts w:cs="Times New Roman"/>
                <w:b/>
                <w:bCs/>
                <w:sz w:val="20"/>
                <w:szCs w:val="20"/>
              </w:rPr>
            </w:pPr>
          </w:p>
        </w:tc>
        <w:tc>
          <w:tcPr>
            <w:tcW w:w="864" w:type="dxa"/>
            <w:vMerge/>
            <w:tcBorders>
              <w:top w:val="nil"/>
              <w:bottom w:val="single" w:sz="4" w:space="0" w:color="000000" w:themeColor="text1"/>
            </w:tcBorders>
            <w:hideMark/>
          </w:tcPr>
          <w:p w14:paraId="6422EDC5" w14:textId="77777777" w:rsidR="00B3793A" w:rsidRPr="007067E1" w:rsidRDefault="00B3793A" w:rsidP="00D33D08">
            <w:pPr>
              <w:pStyle w:val="MDPI42tablebody"/>
              <w:cnfStyle w:val="000000000000" w:firstRow="0" w:lastRow="0" w:firstColumn="0" w:lastColumn="0" w:oddVBand="0" w:evenVBand="0" w:oddHBand="0" w:evenHBand="0" w:firstRowFirstColumn="0" w:firstRowLastColumn="0" w:lastRowFirstColumn="0" w:lastRowLastColumn="0"/>
              <w:rPr>
                <w:rFonts w:cs="Times New Roman"/>
                <w:b/>
                <w:bCs/>
                <w:sz w:val="20"/>
                <w:szCs w:val="20"/>
              </w:rPr>
            </w:pPr>
          </w:p>
        </w:tc>
        <w:tc>
          <w:tcPr>
            <w:tcW w:w="1627" w:type="dxa"/>
            <w:tcBorders>
              <w:top w:val="nil"/>
              <w:bottom w:val="single" w:sz="4" w:space="0" w:color="000000" w:themeColor="text1"/>
            </w:tcBorders>
            <w:noWrap/>
            <w:hideMark/>
          </w:tcPr>
          <w:p w14:paraId="2B088419" w14:textId="77777777" w:rsidR="00B3793A" w:rsidRPr="007067E1" w:rsidRDefault="00B3793A" w:rsidP="00D33D08">
            <w:pPr>
              <w:pStyle w:val="MDPI42tablebody"/>
              <w:cnfStyle w:val="000000000000" w:firstRow="0" w:lastRow="0" w:firstColumn="0" w:lastColumn="0" w:oddVBand="0" w:evenVBand="0" w:oddHBand="0" w:evenHBand="0" w:firstRowFirstColumn="0" w:firstRowLastColumn="0" w:lastRowFirstColumn="0" w:lastRowLastColumn="0"/>
              <w:rPr>
                <w:rFonts w:cs="Times New Roman"/>
                <w:b/>
                <w:bCs/>
                <w:sz w:val="20"/>
                <w:szCs w:val="20"/>
              </w:rPr>
            </w:pPr>
            <w:r w:rsidRPr="007067E1">
              <w:rPr>
                <w:rFonts w:cs="Times New Roman"/>
                <w:b/>
                <w:bCs/>
                <w:sz w:val="20"/>
                <w:szCs w:val="20"/>
              </w:rPr>
              <w:t>Lower Bound</w:t>
            </w:r>
          </w:p>
        </w:tc>
        <w:tc>
          <w:tcPr>
            <w:tcW w:w="1628" w:type="dxa"/>
            <w:tcBorders>
              <w:top w:val="nil"/>
              <w:bottom w:val="single" w:sz="4" w:space="0" w:color="000000" w:themeColor="text1"/>
            </w:tcBorders>
            <w:noWrap/>
            <w:hideMark/>
          </w:tcPr>
          <w:p w14:paraId="00C06B48" w14:textId="77777777" w:rsidR="00B3793A" w:rsidRPr="007067E1" w:rsidRDefault="00B3793A" w:rsidP="00D33D08">
            <w:pPr>
              <w:pStyle w:val="MDPI42tablebody"/>
              <w:cnfStyle w:val="000000000000" w:firstRow="0" w:lastRow="0" w:firstColumn="0" w:lastColumn="0" w:oddVBand="0" w:evenVBand="0" w:oddHBand="0" w:evenHBand="0" w:firstRowFirstColumn="0" w:firstRowLastColumn="0" w:lastRowFirstColumn="0" w:lastRowLastColumn="0"/>
              <w:rPr>
                <w:rFonts w:cs="Times New Roman"/>
                <w:b/>
                <w:bCs/>
                <w:sz w:val="20"/>
                <w:szCs w:val="20"/>
              </w:rPr>
            </w:pPr>
            <w:r w:rsidRPr="007067E1">
              <w:rPr>
                <w:rFonts w:cs="Times New Roman"/>
                <w:b/>
                <w:bCs/>
                <w:sz w:val="20"/>
                <w:szCs w:val="20"/>
              </w:rPr>
              <w:t>Upper Bound</w:t>
            </w:r>
          </w:p>
        </w:tc>
        <w:tc>
          <w:tcPr>
            <w:tcW w:w="655" w:type="dxa"/>
            <w:vMerge/>
            <w:tcBorders>
              <w:top w:val="nil"/>
              <w:bottom w:val="single" w:sz="4" w:space="0" w:color="000000" w:themeColor="text1"/>
            </w:tcBorders>
            <w:hideMark/>
          </w:tcPr>
          <w:p w14:paraId="70E06579" w14:textId="77777777" w:rsidR="00B3793A" w:rsidRPr="007067E1" w:rsidRDefault="00B3793A" w:rsidP="00D33D08">
            <w:pPr>
              <w:pStyle w:val="MDPI42tablebody"/>
              <w:cnfStyle w:val="000000000000" w:firstRow="0" w:lastRow="0" w:firstColumn="0" w:lastColumn="0" w:oddVBand="0" w:evenVBand="0" w:oddHBand="0" w:evenHBand="0" w:firstRowFirstColumn="0" w:firstRowLastColumn="0" w:lastRowFirstColumn="0" w:lastRowLastColumn="0"/>
              <w:rPr>
                <w:rFonts w:cs="Times New Roman"/>
                <w:b/>
                <w:bCs/>
                <w:sz w:val="20"/>
                <w:szCs w:val="20"/>
              </w:rPr>
            </w:pPr>
          </w:p>
        </w:tc>
        <w:tc>
          <w:tcPr>
            <w:tcW w:w="686" w:type="dxa"/>
            <w:vMerge/>
            <w:tcBorders>
              <w:top w:val="nil"/>
              <w:bottom w:val="single" w:sz="4" w:space="0" w:color="000000" w:themeColor="text1"/>
            </w:tcBorders>
            <w:hideMark/>
          </w:tcPr>
          <w:p w14:paraId="6BA1B543" w14:textId="77777777" w:rsidR="00B3793A" w:rsidRPr="007067E1" w:rsidRDefault="00B3793A" w:rsidP="00D33D08">
            <w:pPr>
              <w:pStyle w:val="MDPI42tablebody"/>
              <w:cnfStyle w:val="000000000000" w:firstRow="0" w:lastRow="0" w:firstColumn="0" w:lastColumn="0" w:oddVBand="0" w:evenVBand="0" w:oddHBand="0" w:evenHBand="0" w:firstRowFirstColumn="0" w:firstRowLastColumn="0" w:lastRowFirstColumn="0" w:lastRowLastColumn="0"/>
              <w:rPr>
                <w:rFonts w:cs="Times New Roman"/>
                <w:b/>
                <w:bCs/>
                <w:sz w:val="20"/>
                <w:szCs w:val="20"/>
              </w:rPr>
            </w:pPr>
          </w:p>
        </w:tc>
      </w:tr>
      <w:tr w:rsidR="00B3793A" w:rsidRPr="007067E1" w14:paraId="0A25F365" w14:textId="77777777" w:rsidTr="00122D30">
        <w:trPr>
          <w:trHeight w:val="253"/>
          <w:jc w:val="center"/>
        </w:trPr>
        <w:tc>
          <w:tcPr>
            <w:cnfStyle w:val="001000000000" w:firstRow="0" w:lastRow="0" w:firstColumn="1" w:lastColumn="0" w:oddVBand="0" w:evenVBand="0" w:oddHBand="0" w:evenHBand="0" w:firstRowFirstColumn="0" w:firstRowLastColumn="0" w:lastRowFirstColumn="0" w:lastRowLastColumn="0"/>
            <w:tcW w:w="1060" w:type="dxa"/>
            <w:vMerge w:val="restart"/>
            <w:tcBorders>
              <w:top w:val="single" w:sz="4" w:space="0" w:color="000000" w:themeColor="text1"/>
            </w:tcBorders>
            <w:noWrap/>
            <w:hideMark/>
          </w:tcPr>
          <w:p w14:paraId="4B5B3ED9" w14:textId="77777777" w:rsidR="00B3793A" w:rsidRPr="007067E1" w:rsidRDefault="00B3793A" w:rsidP="00D33D08">
            <w:pPr>
              <w:pStyle w:val="MDPI42tablebody"/>
              <w:rPr>
                <w:rFonts w:cs="Times New Roman"/>
                <w:sz w:val="20"/>
                <w:szCs w:val="20"/>
              </w:rPr>
            </w:pPr>
            <w:r w:rsidRPr="007067E1">
              <w:rPr>
                <w:rFonts w:cs="Times New Roman"/>
                <w:sz w:val="20"/>
                <w:szCs w:val="20"/>
              </w:rPr>
              <w:t>Day 1</w:t>
            </w:r>
          </w:p>
        </w:tc>
        <w:tc>
          <w:tcPr>
            <w:tcW w:w="1224" w:type="dxa"/>
            <w:tcBorders>
              <w:top w:val="single" w:sz="4" w:space="0" w:color="000000" w:themeColor="text1"/>
            </w:tcBorders>
            <w:noWrap/>
            <w:hideMark/>
          </w:tcPr>
          <w:p w14:paraId="0686F589" w14:textId="77777777" w:rsidR="00B3793A" w:rsidRPr="007067E1" w:rsidRDefault="00B3793A" w:rsidP="00D33D08">
            <w:pPr>
              <w:pStyle w:val="MDPI42tablebody"/>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7067E1">
              <w:rPr>
                <w:rFonts w:cs="Times New Roman"/>
                <w:sz w:val="20"/>
                <w:szCs w:val="20"/>
              </w:rPr>
              <w:t>Control</w:t>
            </w:r>
          </w:p>
        </w:tc>
        <w:tc>
          <w:tcPr>
            <w:tcW w:w="434" w:type="dxa"/>
            <w:tcBorders>
              <w:top w:val="single" w:sz="4" w:space="0" w:color="000000" w:themeColor="text1"/>
            </w:tcBorders>
            <w:noWrap/>
            <w:hideMark/>
          </w:tcPr>
          <w:p w14:paraId="02862F10" w14:textId="77777777" w:rsidR="00B3793A" w:rsidRPr="007067E1" w:rsidRDefault="00B3793A" w:rsidP="00D33D08">
            <w:pPr>
              <w:pStyle w:val="MDPI42tablebody"/>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7067E1">
              <w:rPr>
                <w:rFonts w:cs="Times New Roman"/>
                <w:sz w:val="20"/>
                <w:szCs w:val="20"/>
              </w:rPr>
              <w:t>12</w:t>
            </w:r>
          </w:p>
        </w:tc>
        <w:tc>
          <w:tcPr>
            <w:tcW w:w="1014" w:type="dxa"/>
            <w:tcBorders>
              <w:top w:val="single" w:sz="4" w:space="0" w:color="000000" w:themeColor="text1"/>
            </w:tcBorders>
            <w:noWrap/>
            <w:hideMark/>
          </w:tcPr>
          <w:p w14:paraId="70C82551" w14:textId="77777777" w:rsidR="00B3793A" w:rsidRPr="007067E1" w:rsidRDefault="00B3793A" w:rsidP="00D33D08">
            <w:pPr>
              <w:pStyle w:val="MDPI42tablebody"/>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7067E1">
              <w:rPr>
                <w:rFonts w:cs="Times New Roman"/>
                <w:sz w:val="20"/>
                <w:szCs w:val="20"/>
              </w:rPr>
              <w:t>308.750</w:t>
            </w:r>
          </w:p>
        </w:tc>
        <w:tc>
          <w:tcPr>
            <w:tcW w:w="864" w:type="dxa"/>
            <w:tcBorders>
              <w:top w:val="single" w:sz="4" w:space="0" w:color="000000" w:themeColor="text1"/>
            </w:tcBorders>
            <w:noWrap/>
            <w:hideMark/>
          </w:tcPr>
          <w:p w14:paraId="494C9096" w14:textId="77777777" w:rsidR="00B3793A" w:rsidRPr="007067E1" w:rsidRDefault="00B3793A" w:rsidP="00D33D08">
            <w:pPr>
              <w:pStyle w:val="MDPI42tablebody"/>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7067E1">
              <w:rPr>
                <w:rFonts w:cs="Times New Roman"/>
                <w:sz w:val="20"/>
                <w:szCs w:val="20"/>
              </w:rPr>
              <w:t>40.906</w:t>
            </w:r>
          </w:p>
        </w:tc>
        <w:tc>
          <w:tcPr>
            <w:tcW w:w="1627" w:type="dxa"/>
            <w:tcBorders>
              <w:top w:val="single" w:sz="4" w:space="0" w:color="000000" w:themeColor="text1"/>
            </w:tcBorders>
            <w:noWrap/>
            <w:hideMark/>
          </w:tcPr>
          <w:p w14:paraId="19539426" w14:textId="77777777" w:rsidR="00B3793A" w:rsidRPr="007067E1" w:rsidRDefault="00B3793A" w:rsidP="00D33D08">
            <w:pPr>
              <w:pStyle w:val="MDPI42tablebody"/>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7067E1">
              <w:rPr>
                <w:rFonts w:cs="Times New Roman"/>
                <w:sz w:val="20"/>
                <w:szCs w:val="20"/>
              </w:rPr>
              <w:t>282.760</w:t>
            </w:r>
          </w:p>
        </w:tc>
        <w:tc>
          <w:tcPr>
            <w:tcW w:w="1628" w:type="dxa"/>
            <w:tcBorders>
              <w:top w:val="single" w:sz="4" w:space="0" w:color="000000" w:themeColor="text1"/>
            </w:tcBorders>
            <w:noWrap/>
            <w:hideMark/>
          </w:tcPr>
          <w:p w14:paraId="36673E7C" w14:textId="77777777" w:rsidR="00B3793A" w:rsidRPr="007067E1" w:rsidRDefault="00B3793A" w:rsidP="00D33D08">
            <w:pPr>
              <w:pStyle w:val="MDPI42tablebody"/>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7067E1">
              <w:rPr>
                <w:rFonts w:cs="Times New Roman"/>
                <w:sz w:val="20"/>
                <w:szCs w:val="20"/>
              </w:rPr>
              <w:t>334.740</w:t>
            </w:r>
          </w:p>
        </w:tc>
        <w:tc>
          <w:tcPr>
            <w:tcW w:w="655" w:type="dxa"/>
            <w:tcBorders>
              <w:top w:val="single" w:sz="4" w:space="0" w:color="000000" w:themeColor="text1"/>
            </w:tcBorders>
            <w:noWrap/>
            <w:hideMark/>
          </w:tcPr>
          <w:p w14:paraId="31D4FC3B" w14:textId="77777777" w:rsidR="00B3793A" w:rsidRPr="007067E1" w:rsidRDefault="00B3793A" w:rsidP="00D33D08">
            <w:pPr>
              <w:pStyle w:val="MDPI42tablebody"/>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7067E1">
              <w:rPr>
                <w:rFonts w:cs="Times New Roman"/>
                <w:sz w:val="20"/>
                <w:szCs w:val="20"/>
              </w:rPr>
              <w:t>250</w:t>
            </w:r>
          </w:p>
        </w:tc>
        <w:tc>
          <w:tcPr>
            <w:tcW w:w="686" w:type="dxa"/>
            <w:tcBorders>
              <w:top w:val="single" w:sz="4" w:space="0" w:color="000000" w:themeColor="text1"/>
            </w:tcBorders>
            <w:noWrap/>
            <w:hideMark/>
          </w:tcPr>
          <w:p w14:paraId="52DD2D76" w14:textId="77777777" w:rsidR="00B3793A" w:rsidRPr="007067E1" w:rsidRDefault="00B3793A" w:rsidP="00D33D08">
            <w:pPr>
              <w:pStyle w:val="MDPI42tablebody"/>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7067E1">
              <w:rPr>
                <w:rFonts w:cs="Times New Roman"/>
                <w:sz w:val="20"/>
                <w:szCs w:val="20"/>
              </w:rPr>
              <w:t>400</w:t>
            </w:r>
          </w:p>
        </w:tc>
      </w:tr>
      <w:tr w:rsidR="00B3793A" w:rsidRPr="007067E1" w14:paraId="50496772" w14:textId="77777777" w:rsidTr="00B3793A">
        <w:trPr>
          <w:trHeight w:val="253"/>
          <w:jc w:val="center"/>
        </w:trPr>
        <w:tc>
          <w:tcPr>
            <w:cnfStyle w:val="001000000000" w:firstRow="0" w:lastRow="0" w:firstColumn="1" w:lastColumn="0" w:oddVBand="0" w:evenVBand="0" w:oddHBand="0" w:evenHBand="0" w:firstRowFirstColumn="0" w:firstRowLastColumn="0" w:lastRowFirstColumn="0" w:lastRowLastColumn="0"/>
            <w:tcW w:w="1060" w:type="dxa"/>
            <w:vMerge/>
            <w:hideMark/>
          </w:tcPr>
          <w:p w14:paraId="6CF70FE7" w14:textId="77777777" w:rsidR="00B3793A" w:rsidRPr="007067E1" w:rsidRDefault="00B3793A" w:rsidP="00D33D08">
            <w:pPr>
              <w:pStyle w:val="MDPI42tablebody"/>
              <w:rPr>
                <w:rFonts w:cs="Times New Roman"/>
                <w:sz w:val="20"/>
                <w:szCs w:val="20"/>
              </w:rPr>
            </w:pPr>
          </w:p>
        </w:tc>
        <w:tc>
          <w:tcPr>
            <w:tcW w:w="1224" w:type="dxa"/>
            <w:noWrap/>
            <w:hideMark/>
          </w:tcPr>
          <w:p w14:paraId="5D2A032F" w14:textId="77777777" w:rsidR="00B3793A" w:rsidRPr="007067E1" w:rsidRDefault="00B3793A" w:rsidP="00D33D08">
            <w:pPr>
              <w:pStyle w:val="MDPI42tablebody"/>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7067E1">
              <w:rPr>
                <w:rFonts w:cs="Times New Roman"/>
                <w:sz w:val="20"/>
                <w:szCs w:val="20"/>
              </w:rPr>
              <w:t>Valsartan</w:t>
            </w:r>
          </w:p>
        </w:tc>
        <w:tc>
          <w:tcPr>
            <w:tcW w:w="434" w:type="dxa"/>
            <w:noWrap/>
            <w:hideMark/>
          </w:tcPr>
          <w:p w14:paraId="2FC8FC10" w14:textId="77777777" w:rsidR="00B3793A" w:rsidRPr="007067E1" w:rsidRDefault="00B3793A" w:rsidP="00D33D08">
            <w:pPr>
              <w:pStyle w:val="MDPI42tablebody"/>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7067E1">
              <w:rPr>
                <w:rFonts w:cs="Times New Roman"/>
                <w:sz w:val="20"/>
                <w:szCs w:val="20"/>
              </w:rPr>
              <w:t>12</w:t>
            </w:r>
          </w:p>
        </w:tc>
        <w:tc>
          <w:tcPr>
            <w:tcW w:w="1014" w:type="dxa"/>
            <w:noWrap/>
            <w:hideMark/>
          </w:tcPr>
          <w:p w14:paraId="4C7AD16C" w14:textId="77777777" w:rsidR="00B3793A" w:rsidRPr="007067E1" w:rsidRDefault="00B3793A" w:rsidP="00D33D08">
            <w:pPr>
              <w:pStyle w:val="MDPI42tablebody"/>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7067E1">
              <w:rPr>
                <w:rFonts w:cs="Times New Roman"/>
                <w:sz w:val="20"/>
                <w:szCs w:val="20"/>
              </w:rPr>
              <w:t>319.583</w:t>
            </w:r>
          </w:p>
        </w:tc>
        <w:tc>
          <w:tcPr>
            <w:tcW w:w="864" w:type="dxa"/>
            <w:noWrap/>
            <w:hideMark/>
          </w:tcPr>
          <w:p w14:paraId="1EC0ED62" w14:textId="77777777" w:rsidR="00B3793A" w:rsidRPr="007067E1" w:rsidRDefault="00B3793A" w:rsidP="00D33D08">
            <w:pPr>
              <w:pStyle w:val="MDPI42tablebody"/>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7067E1">
              <w:rPr>
                <w:rFonts w:cs="Times New Roman"/>
                <w:sz w:val="20"/>
                <w:szCs w:val="20"/>
              </w:rPr>
              <w:t>34.737</w:t>
            </w:r>
          </w:p>
        </w:tc>
        <w:tc>
          <w:tcPr>
            <w:tcW w:w="1627" w:type="dxa"/>
            <w:noWrap/>
            <w:hideMark/>
          </w:tcPr>
          <w:p w14:paraId="6A5F9793" w14:textId="77777777" w:rsidR="00B3793A" w:rsidRPr="007067E1" w:rsidRDefault="00B3793A" w:rsidP="00D33D08">
            <w:pPr>
              <w:pStyle w:val="MDPI42tablebody"/>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7067E1">
              <w:rPr>
                <w:rFonts w:cs="Times New Roman"/>
                <w:sz w:val="20"/>
                <w:szCs w:val="20"/>
              </w:rPr>
              <w:t>297.513</w:t>
            </w:r>
          </w:p>
        </w:tc>
        <w:tc>
          <w:tcPr>
            <w:tcW w:w="1628" w:type="dxa"/>
            <w:noWrap/>
            <w:hideMark/>
          </w:tcPr>
          <w:p w14:paraId="7046CD79" w14:textId="77777777" w:rsidR="00B3793A" w:rsidRPr="007067E1" w:rsidRDefault="00B3793A" w:rsidP="00D33D08">
            <w:pPr>
              <w:pStyle w:val="MDPI42tablebody"/>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7067E1">
              <w:rPr>
                <w:rFonts w:cs="Times New Roman"/>
                <w:sz w:val="20"/>
                <w:szCs w:val="20"/>
              </w:rPr>
              <w:t>341.654</w:t>
            </w:r>
          </w:p>
        </w:tc>
        <w:tc>
          <w:tcPr>
            <w:tcW w:w="655" w:type="dxa"/>
            <w:noWrap/>
            <w:hideMark/>
          </w:tcPr>
          <w:p w14:paraId="67458A73" w14:textId="77777777" w:rsidR="00B3793A" w:rsidRPr="007067E1" w:rsidRDefault="00B3793A" w:rsidP="00D33D08">
            <w:pPr>
              <w:pStyle w:val="MDPI42tablebody"/>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7067E1">
              <w:rPr>
                <w:rFonts w:cs="Times New Roman"/>
                <w:sz w:val="20"/>
                <w:szCs w:val="20"/>
              </w:rPr>
              <w:t>275</w:t>
            </w:r>
          </w:p>
        </w:tc>
        <w:tc>
          <w:tcPr>
            <w:tcW w:w="686" w:type="dxa"/>
            <w:noWrap/>
            <w:hideMark/>
          </w:tcPr>
          <w:p w14:paraId="71DD4267" w14:textId="77777777" w:rsidR="00B3793A" w:rsidRPr="007067E1" w:rsidRDefault="00B3793A" w:rsidP="00D33D08">
            <w:pPr>
              <w:pStyle w:val="MDPI42tablebody"/>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7067E1">
              <w:rPr>
                <w:rFonts w:cs="Times New Roman"/>
                <w:sz w:val="20"/>
                <w:szCs w:val="20"/>
              </w:rPr>
              <w:t>390</w:t>
            </w:r>
          </w:p>
        </w:tc>
      </w:tr>
      <w:tr w:rsidR="00B3793A" w:rsidRPr="007067E1" w14:paraId="2B64CDFB" w14:textId="77777777" w:rsidTr="00B3793A">
        <w:trPr>
          <w:trHeight w:val="253"/>
          <w:jc w:val="center"/>
        </w:trPr>
        <w:tc>
          <w:tcPr>
            <w:cnfStyle w:val="001000000000" w:firstRow="0" w:lastRow="0" w:firstColumn="1" w:lastColumn="0" w:oddVBand="0" w:evenVBand="0" w:oddHBand="0" w:evenHBand="0" w:firstRowFirstColumn="0" w:firstRowLastColumn="0" w:lastRowFirstColumn="0" w:lastRowLastColumn="0"/>
            <w:tcW w:w="1060" w:type="dxa"/>
            <w:vMerge/>
            <w:hideMark/>
          </w:tcPr>
          <w:p w14:paraId="2B126E56" w14:textId="77777777" w:rsidR="00B3793A" w:rsidRPr="007067E1" w:rsidRDefault="00B3793A" w:rsidP="00D33D08">
            <w:pPr>
              <w:pStyle w:val="MDPI42tablebody"/>
              <w:rPr>
                <w:rFonts w:cs="Times New Roman"/>
                <w:sz w:val="20"/>
                <w:szCs w:val="20"/>
              </w:rPr>
            </w:pPr>
          </w:p>
        </w:tc>
        <w:tc>
          <w:tcPr>
            <w:tcW w:w="1224" w:type="dxa"/>
            <w:noWrap/>
            <w:hideMark/>
          </w:tcPr>
          <w:p w14:paraId="7D1F9E9F" w14:textId="77777777" w:rsidR="00B3793A" w:rsidRPr="007067E1" w:rsidRDefault="00B3793A" w:rsidP="00D33D08">
            <w:pPr>
              <w:pStyle w:val="MDPI42tablebody"/>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7067E1">
              <w:rPr>
                <w:rFonts w:cs="Times New Roman"/>
                <w:sz w:val="20"/>
                <w:szCs w:val="20"/>
              </w:rPr>
              <w:t>Bisoprolol</w:t>
            </w:r>
          </w:p>
        </w:tc>
        <w:tc>
          <w:tcPr>
            <w:tcW w:w="434" w:type="dxa"/>
            <w:noWrap/>
            <w:hideMark/>
          </w:tcPr>
          <w:p w14:paraId="4115419B" w14:textId="77777777" w:rsidR="00B3793A" w:rsidRPr="007067E1" w:rsidRDefault="00B3793A" w:rsidP="00D33D08">
            <w:pPr>
              <w:pStyle w:val="MDPI42tablebody"/>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7067E1">
              <w:rPr>
                <w:rFonts w:cs="Times New Roman"/>
                <w:sz w:val="20"/>
                <w:szCs w:val="20"/>
              </w:rPr>
              <w:t>12</w:t>
            </w:r>
          </w:p>
        </w:tc>
        <w:tc>
          <w:tcPr>
            <w:tcW w:w="1014" w:type="dxa"/>
            <w:noWrap/>
            <w:hideMark/>
          </w:tcPr>
          <w:p w14:paraId="6782BD49" w14:textId="77777777" w:rsidR="00B3793A" w:rsidRPr="007067E1" w:rsidRDefault="00B3793A" w:rsidP="00D33D08">
            <w:pPr>
              <w:pStyle w:val="MDPI42tablebody"/>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7067E1">
              <w:rPr>
                <w:rFonts w:cs="Times New Roman"/>
                <w:sz w:val="20"/>
                <w:szCs w:val="20"/>
              </w:rPr>
              <w:t>327.500</w:t>
            </w:r>
          </w:p>
        </w:tc>
        <w:tc>
          <w:tcPr>
            <w:tcW w:w="864" w:type="dxa"/>
            <w:noWrap/>
            <w:hideMark/>
          </w:tcPr>
          <w:p w14:paraId="1DA47B87" w14:textId="77777777" w:rsidR="00B3793A" w:rsidRPr="007067E1" w:rsidRDefault="00B3793A" w:rsidP="00D33D08">
            <w:pPr>
              <w:pStyle w:val="MDPI42tablebody"/>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7067E1">
              <w:rPr>
                <w:rFonts w:cs="Times New Roman"/>
                <w:sz w:val="20"/>
                <w:szCs w:val="20"/>
              </w:rPr>
              <w:t>41.148</w:t>
            </w:r>
          </w:p>
        </w:tc>
        <w:tc>
          <w:tcPr>
            <w:tcW w:w="1627" w:type="dxa"/>
            <w:noWrap/>
            <w:hideMark/>
          </w:tcPr>
          <w:p w14:paraId="4A23B3FF" w14:textId="77777777" w:rsidR="00B3793A" w:rsidRPr="007067E1" w:rsidRDefault="00B3793A" w:rsidP="00D33D08">
            <w:pPr>
              <w:pStyle w:val="MDPI42tablebody"/>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7067E1">
              <w:rPr>
                <w:rFonts w:cs="Times New Roman"/>
                <w:sz w:val="20"/>
                <w:szCs w:val="20"/>
              </w:rPr>
              <w:t>301.356</w:t>
            </w:r>
          </w:p>
        </w:tc>
        <w:tc>
          <w:tcPr>
            <w:tcW w:w="1628" w:type="dxa"/>
            <w:noWrap/>
            <w:hideMark/>
          </w:tcPr>
          <w:p w14:paraId="56BD2230" w14:textId="77777777" w:rsidR="00B3793A" w:rsidRPr="007067E1" w:rsidRDefault="00B3793A" w:rsidP="00D33D08">
            <w:pPr>
              <w:pStyle w:val="MDPI42tablebody"/>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7067E1">
              <w:rPr>
                <w:rFonts w:cs="Times New Roman"/>
                <w:sz w:val="20"/>
                <w:szCs w:val="20"/>
              </w:rPr>
              <w:t>353.644</w:t>
            </w:r>
          </w:p>
        </w:tc>
        <w:tc>
          <w:tcPr>
            <w:tcW w:w="655" w:type="dxa"/>
            <w:noWrap/>
            <w:hideMark/>
          </w:tcPr>
          <w:p w14:paraId="30D58280" w14:textId="77777777" w:rsidR="00B3793A" w:rsidRPr="007067E1" w:rsidRDefault="00B3793A" w:rsidP="00D33D08">
            <w:pPr>
              <w:pStyle w:val="MDPI42tablebody"/>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7067E1">
              <w:rPr>
                <w:rFonts w:cs="Times New Roman"/>
                <w:sz w:val="20"/>
                <w:szCs w:val="20"/>
              </w:rPr>
              <w:t>250</w:t>
            </w:r>
          </w:p>
        </w:tc>
        <w:tc>
          <w:tcPr>
            <w:tcW w:w="686" w:type="dxa"/>
            <w:noWrap/>
            <w:hideMark/>
          </w:tcPr>
          <w:p w14:paraId="09FC3408" w14:textId="77777777" w:rsidR="00B3793A" w:rsidRPr="007067E1" w:rsidRDefault="00B3793A" w:rsidP="00D33D08">
            <w:pPr>
              <w:pStyle w:val="MDPI42tablebody"/>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7067E1">
              <w:rPr>
                <w:rFonts w:cs="Times New Roman"/>
                <w:sz w:val="20"/>
                <w:szCs w:val="20"/>
              </w:rPr>
              <w:t>400</w:t>
            </w:r>
          </w:p>
        </w:tc>
      </w:tr>
      <w:tr w:rsidR="00B3793A" w:rsidRPr="007067E1" w14:paraId="2F4C463C" w14:textId="77777777" w:rsidTr="00B3793A">
        <w:trPr>
          <w:trHeight w:val="253"/>
          <w:jc w:val="center"/>
        </w:trPr>
        <w:tc>
          <w:tcPr>
            <w:cnfStyle w:val="001000000000" w:firstRow="0" w:lastRow="0" w:firstColumn="1" w:lastColumn="0" w:oddVBand="0" w:evenVBand="0" w:oddHBand="0" w:evenHBand="0" w:firstRowFirstColumn="0" w:firstRowLastColumn="0" w:lastRowFirstColumn="0" w:lastRowLastColumn="0"/>
            <w:tcW w:w="1060" w:type="dxa"/>
            <w:vMerge w:val="restart"/>
            <w:noWrap/>
            <w:hideMark/>
          </w:tcPr>
          <w:p w14:paraId="553EDD11" w14:textId="77777777" w:rsidR="00B3793A" w:rsidRPr="007067E1" w:rsidRDefault="00B3793A" w:rsidP="00D33D08">
            <w:pPr>
              <w:pStyle w:val="MDPI42tablebody"/>
              <w:rPr>
                <w:rFonts w:cs="Times New Roman"/>
                <w:sz w:val="20"/>
                <w:szCs w:val="20"/>
              </w:rPr>
            </w:pPr>
            <w:r w:rsidRPr="007067E1">
              <w:rPr>
                <w:rFonts w:cs="Times New Roman"/>
                <w:sz w:val="20"/>
                <w:szCs w:val="20"/>
              </w:rPr>
              <w:t>Day 7</w:t>
            </w:r>
          </w:p>
        </w:tc>
        <w:tc>
          <w:tcPr>
            <w:tcW w:w="1224" w:type="dxa"/>
            <w:noWrap/>
            <w:hideMark/>
          </w:tcPr>
          <w:p w14:paraId="67B3A892" w14:textId="77777777" w:rsidR="00B3793A" w:rsidRPr="007067E1" w:rsidRDefault="00B3793A" w:rsidP="00D33D08">
            <w:pPr>
              <w:pStyle w:val="MDPI42tablebody"/>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7067E1">
              <w:rPr>
                <w:rFonts w:cs="Times New Roman"/>
                <w:sz w:val="20"/>
                <w:szCs w:val="20"/>
              </w:rPr>
              <w:t>Control</w:t>
            </w:r>
          </w:p>
        </w:tc>
        <w:tc>
          <w:tcPr>
            <w:tcW w:w="434" w:type="dxa"/>
            <w:noWrap/>
            <w:hideMark/>
          </w:tcPr>
          <w:p w14:paraId="7256C93F" w14:textId="77777777" w:rsidR="00B3793A" w:rsidRPr="007067E1" w:rsidRDefault="00B3793A" w:rsidP="00D33D08">
            <w:pPr>
              <w:pStyle w:val="MDPI42tablebody"/>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7067E1">
              <w:rPr>
                <w:rFonts w:cs="Times New Roman"/>
                <w:sz w:val="20"/>
                <w:szCs w:val="20"/>
              </w:rPr>
              <w:t>12</w:t>
            </w:r>
          </w:p>
        </w:tc>
        <w:tc>
          <w:tcPr>
            <w:tcW w:w="1014" w:type="dxa"/>
            <w:noWrap/>
            <w:hideMark/>
          </w:tcPr>
          <w:p w14:paraId="0673586C" w14:textId="77777777" w:rsidR="00B3793A" w:rsidRPr="007067E1" w:rsidRDefault="00B3793A" w:rsidP="00D33D08">
            <w:pPr>
              <w:pStyle w:val="MDPI42tablebody"/>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7067E1">
              <w:rPr>
                <w:rFonts w:cs="Times New Roman"/>
                <w:sz w:val="20"/>
                <w:szCs w:val="20"/>
              </w:rPr>
              <w:t>287.917</w:t>
            </w:r>
          </w:p>
        </w:tc>
        <w:tc>
          <w:tcPr>
            <w:tcW w:w="864" w:type="dxa"/>
            <w:noWrap/>
            <w:hideMark/>
          </w:tcPr>
          <w:p w14:paraId="1213D552" w14:textId="77777777" w:rsidR="00B3793A" w:rsidRPr="007067E1" w:rsidRDefault="00B3793A" w:rsidP="00D33D08">
            <w:pPr>
              <w:pStyle w:val="MDPI42tablebody"/>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7067E1">
              <w:rPr>
                <w:rFonts w:cs="Times New Roman"/>
                <w:sz w:val="20"/>
                <w:szCs w:val="20"/>
              </w:rPr>
              <w:t>38.580</w:t>
            </w:r>
          </w:p>
        </w:tc>
        <w:tc>
          <w:tcPr>
            <w:tcW w:w="1627" w:type="dxa"/>
            <w:noWrap/>
            <w:hideMark/>
          </w:tcPr>
          <w:p w14:paraId="1DEB531A" w14:textId="77777777" w:rsidR="00B3793A" w:rsidRPr="007067E1" w:rsidRDefault="00B3793A" w:rsidP="00D33D08">
            <w:pPr>
              <w:pStyle w:val="MDPI42tablebody"/>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7067E1">
              <w:rPr>
                <w:rFonts w:cs="Times New Roman"/>
                <w:sz w:val="20"/>
                <w:szCs w:val="20"/>
              </w:rPr>
              <w:t>263.404</w:t>
            </w:r>
          </w:p>
        </w:tc>
        <w:tc>
          <w:tcPr>
            <w:tcW w:w="1628" w:type="dxa"/>
            <w:noWrap/>
            <w:hideMark/>
          </w:tcPr>
          <w:p w14:paraId="67DFDBA4" w14:textId="77777777" w:rsidR="00B3793A" w:rsidRPr="007067E1" w:rsidRDefault="00B3793A" w:rsidP="00D33D08">
            <w:pPr>
              <w:pStyle w:val="MDPI42tablebody"/>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7067E1">
              <w:rPr>
                <w:rFonts w:cs="Times New Roman"/>
                <w:sz w:val="20"/>
                <w:szCs w:val="20"/>
              </w:rPr>
              <w:t>312.429</w:t>
            </w:r>
          </w:p>
        </w:tc>
        <w:tc>
          <w:tcPr>
            <w:tcW w:w="655" w:type="dxa"/>
            <w:noWrap/>
            <w:hideMark/>
          </w:tcPr>
          <w:p w14:paraId="11FA228F" w14:textId="77777777" w:rsidR="00B3793A" w:rsidRPr="007067E1" w:rsidRDefault="00B3793A" w:rsidP="00D33D08">
            <w:pPr>
              <w:pStyle w:val="MDPI42tablebody"/>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7067E1">
              <w:rPr>
                <w:rFonts w:cs="Times New Roman"/>
                <w:sz w:val="20"/>
                <w:szCs w:val="20"/>
              </w:rPr>
              <w:t>250</w:t>
            </w:r>
          </w:p>
        </w:tc>
        <w:tc>
          <w:tcPr>
            <w:tcW w:w="686" w:type="dxa"/>
            <w:noWrap/>
            <w:hideMark/>
          </w:tcPr>
          <w:p w14:paraId="440C84B7" w14:textId="77777777" w:rsidR="00B3793A" w:rsidRPr="007067E1" w:rsidRDefault="00B3793A" w:rsidP="00D33D08">
            <w:pPr>
              <w:pStyle w:val="MDPI42tablebody"/>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7067E1">
              <w:rPr>
                <w:rFonts w:cs="Times New Roman"/>
                <w:sz w:val="20"/>
                <w:szCs w:val="20"/>
              </w:rPr>
              <w:t>385</w:t>
            </w:r>
          </w:p>
        </w:tc>
      </w:tr>
      <w:tr w:rsidR="00B3793A" w:rsidRPr="007067E1" w14:paraId="35D75472" w14:textId="77777777" w:rsidTr="00B3793A">
        <w:trPr>
          <w:trHeight w:val="253"/>
          <w:jc w:val="center"/>
        </w:trPr>
        <w:tc>
          <w:tcPr>
            <w:cnfStyle w:val="001000000000" w:firstRow="0" w:lastRow="0" w:firstColumn="1" w:lastColumn="0" w:oddVBand="0" w:evenVBand="0" w:oddHBand="0" w:evenHBand="0" w:firstRowFirstColumn="0" w:firstRowLastColumn="0" w:lastRowFirstColumn="0" w:lastRowLastColumn="0"/>
            <w:tcW w:w="1060" w:type="dxa"/>
            <w:vMerge/>
            <w:hideMark/>
          </w:tcPr>
          <w:p w14:paraId="1C2F38E7" w14:textId="77777777" w:rsidR="00B3793A" w:rsidRPr="007067E1" w:rsidRDefault="00B3793A" w:rsidP="00D33D08">
            <w:pPr>
              <w:pStyle w:val="MDPI42tablebody"/>
              <w:rPr>
                <w:rFonts w:cs="Times New Roman"/>
                <w:sz w:val="20"/>
                <w:szCs w:val="20"/>
              </w:rPr>
            </w:pPr>
          </w:p>
        </w:tc>
        <w:tc>
          <w:tcPr>
            <w:tcW w:w="1224" w:type="dxa"/>
            <w:noWrap/>
            <w:hideMark/>
          </w:tcPr>
          <w:p w14:paraId="5AA6A5DF" w14:textId="77777777" w:rsidR="00B3793A" w:rsidRPr="007067E1" w:rsidRDefault="00B3793A" w:rsidP="00D33D08">
            <w:pPr>
              <w:pStyle w:val="MDPI42tablebody"/>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7067E1">
              <w:rPr>
                <w:rFonts w:cs="Times New Roman"/>
                <w:sz w:val="20"/>
                <w:szCs w:val="20"/>
              </w:rPr>
              <w:t>Valsartan</w:t>
            </w:r>
          </w:p>
        </w:tc>
        <w:tc>
          <w:tcPr>
            <w:tcW w:w="434" w:type="dxa"/>
            <w:noWrap/>
            <w:hideMark/>
          </w:tcPr>
          <w:p w14:paraId="46363F71" w14:textId="77777777" w:rsidR="00B3793A" w:rsidRPr="007067E1" w:rsidRDefault="00B3793A" w:rsidP="00D33D08">
            <w:pPr>
              <w:pStyle w:val="MDPI42tablebody"/>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7067E1">
              <w:rPr>
                <w:rFonts w:cs="Times New Roman"/>
                <w:sz w:val="20"/>
                <w:szCs w:val="20"/>
              </w:rPr>
              <w:t>12</w:t>
            </w:r>
          </w:p>
        </w:tc>
        <w:tc>
          <w:tcPr>
            <w:tcW w:w="1014" w:type="dxa"/>
            <w:noWrap/>
            <w:hideMark/>
          </w:tcPr>
          <w:p w14:paraId="2A2CAD51" w14:textId="77777777" w:rsidR="00B3793A" w:rsidRPr="007067E1" w:rsidRDefault="00B3793A" w:rsidP="00D33D08">
            <w:pPr>
              <w:pStyle w:val="MDPI42tablebody"/>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7067E1">
              <w:rPr>
                <w:rFonts w:cs="Times New Roman"/>
                <w:sz w:val="20"/>
                <w:szCs w:val="20"/>
              </w:rPr>
              <w:t>287.917</w:t>
            </w:r>
          </w:p>
        </w:tc>
        <w:tc>
          <w:tcPr>
            <w:tcW w:w="864" w:type="dxa"/>
            <w:noWrap/>
            <w:hideMark/>
          </w:tcPr>
          <w:p w14:paraId="0F01B90C" w14:textId="77777777" w:rsidR="00B3793A" w:rsidRPr="007067E1" w:rsidRDefault="00B3793A" w:rsidP="00D33D08">
            <w:pPr>
              <w:pStyle w:val="MDPI42tablebody"/>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7067E1">
              <w:rPr>
                <w:rFonts w:cs="Times New Roman"/>
                <w:sz w:val="20"/>
                <w:szCs w:val="20"/>
              </w:rPr>
              <w:t>38.580</w:t>
            </w:r>
          </w:p>
        </w:tc>
        <w:tc>
          <w:tcPr>
            <w:tcW w:w="1627" w:type="dxa"/>
            <w:noWrap/>
            <w:hideMark/>
          </w:tcPr>
          <w:p w14:paraId="5024B2D0" w14:textId="77777777" w:rsidR="00B3793A" w:rsidRPr="007067E1" w:rsidRDefault="00B3793A" w:rsidP="00D33D08">
            <w:pPr>
              <w:pStyle w:val="MDPI42tablebody"/>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7067E1">
              <w:rPr>
                <w:rFonts w:cs="Times New Roman"/>
                <w:sz w:val="20"/>
                <w:szCs w:val="20"/>
              </w:rPr>
              <w:t>263.404</w:t>
            </w:r>
          </w:p>
        </w:tc>
        <w:tc>
          <w:tcPr>
            <w:tcW w:w="1628" w:type="dxa"/>
            <w:noWrap/>
            <w:hideMark/>
          </w:tcPr>
          <w:p w14:paraId="2AECAAE8" w14:textId="77777777" w:rsidR="00B3793A" w:rsidRPr="007067E1" w:rsidRDefault="00B3793A" w:rsidP="00D33D08">
            <w:pPr>
              <w:pStyle w:val="MDPI42tablebody"/>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7067E1">
              <w:rPr>
                <w:rFonts w:cs="Times New Roman"/>
                <w:sz w:val="20"/>
                <w:szCs w:val="20"/>
              </w:rPr>
              <w:t>312.429</w:t>
            </w:r>
          </w:p>
        </w:tc>
        <w:tc>
          <w:tcPr>
            <w:tcW w:w="655" w:type="dxa"/>
            <w:noWrap/>
            <w:hideMark/>
          </w:tcPr>
          <w:p w14:paraId="54655BD9" w14:textId="77777777" w:rsidR="00B3793A" w:rsidRPr="007067E1" w:rsidRDefault="00B3793A" w:rsidP="00D33D08">
            <w:pPr>
              <w:pStyle w:val="MDPI42tablebody"/>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7067E1">
              <w:rPr>
                <w:rFonts w:cs="Times New Roman"/>
                <w:sz w:val="20"/>
                <w:szCs w:val="20"/>
              </w:rPr>
              <w:t>250</w:t>
            </w:r>
          </w:p>
        </w:tc>
        <w:tc>
          <w:tcPr>
            <w:tcW w:w="686" w:type="dxa"/>
            <w:noWrap/>
            <w:hideMark/>
          </w:tcPr>
          <w:p w14:paraId="4F817E4E" w14:textId="77777777" w:rsidR="00B3793A" w:rsidRPr="007067E1" w:rsidRDefault="00B3793A" w:rsidP="00D33D08">
            <w:pPr>
              <w:pStyle w:val="MDPI42tablebody"/>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7067E1">
              <w:rPr>
                <w:rFonts w:cs="Times New Roman"/>
                <w:sz w:val="20"/>
                <w:szCs w:val="20"/>
              </w:rPr>
              <w:t>385</w:t>
            </w:r>
          </w:p>
        </w:tc>
      </w:tr>
      <w:tr w:rsidR="00B3793A" w:rsidRPr="007067E1" w14:paraId="5334B5A5" w14:textId="77777777" w:rsidTr="00B3793A">
        <w:trPr>
          <w:trHeight w:val="253"/>
          <w:jc w:val="center"/>
        </w:trPr>
        <w:tc>
          <w:tcPr>
            <w:cnfStyle w:val="001000000000" w:firstRow="0" w:lastRow="0" w:firstColumn="1" w:lastColumn="0" w:oddVBand="0" w:evenVBand="0" w:oddHBand="0" w:evenHBand="0" w:firstRowFirstColumn="0" w:firstRowLastColumn="0" w:lastRowFirstColumn="0" w:lastRowLastColumn="0"/>
            <w:tcW w:w="1060" w:type="dxa"/>
            <w:vMerge/>
            <w:hideMark/>
          </w:tcPr>
          <w:p w14:paraId="20CF78A6" w14:textId="77777777" w:rsidR="00B3793A" w:rsidRPr="007067E1" w:rsidRDefault="00B3793A" w:rsidP="00D33D08">
            <w:pPr>
              <w:pStyle w:val="MDPI42tablebody"/>
              <w:rPr>
                <w:rFonts w:cs="Times New Roman"/>
                <w:sz w:val="20"/>
                <w:szCs w:val="20"/>
              </w:rPr>
            </w:pPr>
          </w:p>
        </w:tc>
        <w:tc>
          <w:tcPr>
            <w:tcW w:w="1224" w:type="dxa"/>
            <w:noWrap/>
            <w:hideMark/>
          </w:tcPr>
          <w:p w14:paraId="52544CF9" w14:textId="77777777" w:rsidR="00B3793A" w:rsidRPr="007067E1" w:rsidRDefault="00B3793A" w:rsidP="00D33D08">
            <w:pPr>
              <w:pStyle w:val="MDPI42tablebody"/>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7067E1">
              <w:rPr>
                <w:rFonts w:cs="Times New Roman"/>
                <w:sz w:val="20"/>
                <w:szCs w:val="20"/>
              </w:rPr>
              <w:t>Bisoprolol</w:t>
            </w:r>
          </w:p>
        </w:tc>
        <w:tc>
          <w:tcPr>
            <w:tcW w:w="434" w:type="dxa"/>
            <w:noWrap/>
            <w:hideMark/>
          </w:tcPr>
          <w:p w14:paraId="0719D00A" w14:textId="77777777" w:rsidR="00B3793A" w:rsidRPr="007067E1" w:rsidRDefault="00B3793A" w:rsidP="00D33D08">
            <w:pPr>
              <w:pStyle w:val="MDPI42tablebody"/>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7067E1">
              <w:rPr>
                <w:rFonts w:cs="Times New Roman"/>
                <w:sz w:val="20"/>
                <w:szCs w:val="20"/>
              </w:rPr>
              <w:t>12</w:t>
            </w:r>
          </w:p>
        </w:tc>
        <w:tc>
          <w:tcPr>
            <w:tcW w:w="1014" w:type="dxa"/>
            <w:noWrap/>
            <w:hideMark/>
          </w:tcPr>
          <w:p w14:paraId="044ED279" w14:textId="77777777" w:rsidR="00B3793A" w:rsidRPr="007067E1" w:rsidRDefault="00B3793A" w:rsidP="00D33D08">
            <w:pPr>
              <w:pStyle w:val="MDPI42tablebody"/>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7067E1">
              <w:rPr>
                <w:rFonts w:cs="Times New Roman"/>
                <w:sz w:val="20"/>
                <w:szCs w:val="20"/>
              </w:rPr>
              <w:t>298.750</w:t>
            </w:r>
          </w:p>
        </w:tc>
        <w:tc>
          <w:tcPr>
            <w:tcW w:w="864" w:type="dxa"/>
            <w:noWrap/>
            <w:hideMark/>
          </w:tcPr>
          <w:p w14:paraId="5EED2055" w14:textId="77777777" w:rsidR="00B3793A" w:rsidRPr="007067E1" w:rsidRDefault="00B3793A" w:rsidP="00D33D08">
            <w:pPr>
              <w:pStyle w:val="MDPI42tablebody"/>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7067E1">
              <w:rPr>
                <w:rFonts w:cs="Times New Roman"/>
                <w:sz w:val="20"/>
                <w:szCs w:val="20"/>
              </w:rPr>
              <w:t>45.733</w:t>
            </w:r>
          </w:p>
        </w:tc>
        <w:tc>
          <w:tcPr>
            <w:tcW w:w="1627" w:type="dxa"/>
            <w:noWrap/>
            <w:hideMark/>
          </w:tcPr>
          <w:p w14:paraId="49FE3572" w14:textId="77777777" w:rsidR="00B3793A" w:rsidRPr="007067E1" w:rsidRDefault="00B3793A" w:rsidP="00D33D08">
            <w:pPr>
              <w:pStyle w:val="MDPI42tablebody"/>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7067E1">
              <w:rPr>
                <w:rFonts w:cs="Times New Roman"/>
                <w:sz w:val="20"/>
                <w:szCs w:val="20"/>
              </w:rPr>
              <w:t>269.693</w:t>
            </w:r>
          </w:p>
        </w:tc>
        <w:tc>
          <w:tcPr>
            <w:tcW w:w="1628" w:type="dxa"/>
            <w:noWrap/>
            <w:hideMark/>
          </w:tcPr>
          <w:p w14:paraId="385524B7" w14:textId="77777777" w:rsidR="00B3793A" w:rsidRPr="007067E1" w:rsidRDefault="00B3793A" w:rsidP="00D33D08">
            <w:pPr>
              <w:pStyle w:val="MDPI42tablebody"/>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7067E1">
              <w:rPr>
                <w:rFonts w:cs="Times New Roman"/>
                <w:sz w:val="20"/>
                <w:szCs w:val="20"/>
              </w:rPr>
              <w:t>327.807</w:t>
            </w:r>
          </w:p>
        </w:tc>
        <w:tc>
          <w:tcPr>
            <w:tcW w:w="655" w:type="dxa"/>
            <w:noWrap/>
            <w:hideMark/>
          </w:tcPr>
          <w:p w14:paraId="356E5334" w14:textId="77777777" w:rsidR="00B3793A" w:rsidRPr="007067E1" w:rsidRDefault="00B3793A" w:rsidP="00D33D08">
            <w:pPr>
              <w:pStyle w:val="MDPI42tablebody"/>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7067E1">
              <w:rPr>
                <w:rFonts w:cs="Times New Roman"/>
                <w:sz w:val="20"/>
                <w:szCs w:val="20"/>
              </w:rPr>
              <w:t>240</w:t>
            </w:r>
          </w:p>
        </w:tc>
        <w:tc>
          <w:tcPr>
            <w:tcW w:w="686" w:type="dxa"/>
            <w:noWrap/>
            <w:hideMark/>
          </w:tcPr>
          <w:p w14:paraId="647AB9BF" w14:textId="77777777" w:rsidR="00B3793A" w:rsidRPr="007067E1" w:rsidRDefault="00B3793A" w:rsidP="00D33D08">
            <w:pPr>
              <w:pStyle w:val="MDPI42tablebody"/>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7067E1">
              <w:rPr>
                <w:rFonts w:cs="Times New Roman"/>
                <w:sz w:val="20"/>
                <w:szCs w:val="20"/>
              </w:rPr>
              <w:t>400</w:t>
            </w:r>
          </w:p>
        </w:tc>
      </w:tr>
      <w:tr w:rsidR="00B3793A" w:rsidRPr="007067E1" w14:paraId="7E31A41F" w14:textId="77777777" w:rsidTr="00B3793A">
        <w:trPr>
          <w:trHeight w:val="253"/>
          <w:jc w:val="center"/>
        </w:trPr>
        <w:tc>
          <w:tcPr>
            <w:cnfStyle w:val="001000000000" w:firstRow="0" w:lastRow="0" w:firstColumn="1" w:lastColumn="0" w:oddVBand="0" w:evenVBand="0" w:oddHBand="0" w:evenHBand="0" w:firstRowFirstColumn="0" w:firstRowLastColumn="0" w:lastRowFirstColumn="0" w:lastRowLastColumn="0"/>
            <w:tcW w:w="1060" w:type="dxa"/>
            <w:vMerge w:val="restart"/>
            <w:noWrap/>
            <w:hideMark/>
          </w:tcPr>
          <w:p w14:paraId="28294BF1" w14:textId="77777777" w:rsidR="00B3793A" w:rsidRPr="007067E1" w:rsidRDefault="00B3793A" w:rsidP="00D33D08">
            <w:pPr>
              <w:pStyle w:val="MDPI42tablebody"/>
              <w:rPr>
                <w:rFonts w:cs="Times New Roman"/>
                <w:sz w:val="20"/>
                <w:szCs w:val="20"/>
              </w:rPr>
            </w:pPr>
            <w:r w:rsidRPr="007067E1">
              <w:rPr>
                <w:rFonts w:cs="Times New Roman"/>
                <w:sz w:val="20"/>
                <w:szCs w:val="20"/>
              </w:rPr>
              <w:t>Day 14</w:t>
            </w:r>
          </w:p>
        </w:tc>
        <w:tc>
          <w:tcPr>
            <w:tcW w:w="1224" w:type="dxa"/>
            <w:noWrap/>
            <w:hideMark/>
          </w:tcPr>
          <w:p w14:paraId="53531D96" w14:textId="77777777" w:rsidR="00B3793A" w:rsidRPr="007067E1" w:rsidRDefault="00B3793A" w:rsidP="00D33D08">
            <w:pPr>
              <w:pStyle w:val="MDPI42tablebody"/>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7067E1">
              <w:rPr>
                <w:rFonts w:cs="Times New Roman"/>
                <w:sz w:val="20"/>
                <w:szCs w:val="20"/>
              </w:rPr>
              <w:t>Control</w:t>
            </w:r>
          </w:p>
        </w:tc>
        <w:tc>
          <w:tcPr>
            <w:tcW w:w="434" w:type="dxa"/>
            <w:noWrap/>
            <w:hideMark/>
          </w:tcPr>
          <w:p w14:paraId="36A2F6CF" w14:textId="77777777" w:rsidR="00B3793A" w:rsidRPr="007067E1" w:rsidRDefault="00B3793A" w:rsidP="00D33D08">
            <w:pPr>
              <w:pStyle w:val="MDPI42tablebody"/>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7067E1">
              <w:rPr>
                <w:rFonts w:cs="Times New Roman"/>
                <w:sz w:val="20"/>
                <w:szCs w:val="20"/>
              </w:rPr>
              <w:t>12</w:t>
            </w:r>
          </w:p>
        </w:tc>
        <w:tc>
          <w:tcPr>
            <w:tcW w:w="1014" w:type="dxa"/>
            <w:noWrap/>
            <w:hideMark/>
          </w:tcPr>
          <w:p w14:paraId="24E32B95" w14:textId="77777777" w:rsidR="00B3793A" w:rsidRPr="007067E1" w:rsidRDefault="00B3793A" w:rsidP="00D33D08">
            <w:pPr>
              <w:pStyle w:val="MDPI42tablebody"/>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7067E1">
              <w:rPr>
                <w:rFonts w:cs="Times New Roman"/>
                <w:sz w:val="20"/>
                <w:szCs w:val="20"/>
              </w:rPr>
              <w:t>270.417</w:t>
            </w:r>
          </w:p>
        </w:tc>
        <w:tc>
          <w:tcPr>
            <w:tcW w:w="864" w:type="dxa"/>
            <w:noWrap/>
            <w:hideMark/>
          </w:tcPr>
          <w:p w14:paraId="3A0BB870" w14:textId="77777777" w:rsidR="00B3793A" w:rsidRPr="007067E1" w:rsidRDefault="00B3793A" w:rsidP="00D33D08">
            <w:pPr>
              <w:pStyle w:val="MDPI42tablebody"/>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7067E1">
              <w:rPr>
                <w:rFonts w:cs="Times New Roman"/>
                <w:sz w:val="20"/>
                <w:szCs w:val="20"/>
              </w:rPr>
              <w:t>39.223</w:t>
            </w:r>
          </w:p>
        </w:tc>
        <w:tc>
          <w:tcPr>
            <w:tcW w:w="1627" w:type="dxa"/>
            <w:noWrap/>
            <w:hideMark/>
          </w:tcPr>
          <w:p w14:paraId="6EAF7B33" w14:textId="77777777" w:rsidR="00B3793A" w:rsidRPr="007067E1" w:rsidRDefault="00B3793A" w:rsidP="00D33D08">
            <w:pPr>
              <w:pStyle w:val="MDPI42tablebody"/>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7067E1">
              <w:rPr>
                <w:rFonts w:cs="Times New Roman"/>
                <w:sz w:val="20"/>
                <w:szCs w:val="20"/>
              </w:rPr>
              <w:t>245.496</w:t>
            </w:r>
          </w:p>
        </w:tc>
        <w:tc>
          <w:tcPr>
            <w:tcW w:w="1628" w:type="dxa"/>
            <w:noWrap/>
            <w:hideMark/>
          </w:tcPr>
          <w:p w14:paraId="5D163D8D" w14:textId="77777777" w:rsidR="00B3793A" w:rsidRPr="007067E1" w:rsidRDefault="00B3793A" w:rsidP="00D33D08">
            <w:pPr>
              <w:pStyle w:val="MDPI42tablebody"/>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7067E1">
              <w:rPr>
                <w:rFonts w:cs="Times New Roman"/>
                <w:sz w:val="20"/>
                <w:szCs w:val="20"/>
              </w:rPr>
              <w:t>295.338</w:t>
            </w:r>
          </w:p>
        </w:tc>
        <w:tc>
          <w:tcPr>
            <w:tcW w:w="655" w:type="dxa"/>
            <w:noWrap/>
            <w:hideMark/>
          </w:tcPr>
          <w:p w14:paraId="394424F6" w14:textId="77777777" w:rsidR="00B3793A" w:rsidRPr="007067E1" w:rsidRDefault="00B3793A" w:rsidP="00D33D08">
            <w:pPr>
              <w:pStyle w:val="MDPI42tablebody"/>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7067E1">
              <w:rPr>
                <w:rFonts w:cs="Times New Roman"/>
                <w:sz w:val="20"/>
                <w:szCs w:val="20"/>
              </w:rPr>
              <w:t>200</w:t>
            </w:r>
          </w:p>
        </w:tc>
        <w:tc>
          <w:tcPr>
            <w:tcW w:w="686" w:type="dxa"/>
            <w:noWrap/>
            <w:hideMark/>
          </w:tcPr>
          <w:p w14:paraId="064AC9F0" w14:textId="77777777" w:rsidR="00B3793A" w:rsidRPr="007067E1" w:rsidRDefault="00B3793A" w:rsidP="00D33D08">
            <w:pPr>
              <w:pStyle w:val="MDPI42tablebody"/>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7067E1">
              <w:rPr>
                <w:rFonts w:cs="Times New Roman"/>
                <w:sz w:val="20"/>
                <w:szCs w:val="20"/>
              </w:rPr>
              <w:t>350</w:t>
            </w:r>
          </w:p>
        </w:tc>
      </w:tr>
      <w:tr w:rsidR="00B3793A" w:rsidRPr="007067E1" w14:paraId="06D20A7E" w14:textId="77777777" w:rsidTr="00B3793A">
        <w:trPr>
          <w:trHeight w:val="253"/>
          <w:jc w:val="center"/>
        </w:trPr>
        <w:tc>
          <w:tcPr>
            <w:cnfStyle w:val="001000000000" w:firstRow="0" w:lastRow="0" w:firstColumn="1" w:lastColumn="0" w:oddVBand="0" w:evenVBand="0" w:oddHBand="0" w:evenHBand="0" w:firstRowFirstColumn="0" w:firstRowLastColumn="0" w:lastRowFirstColumn="0" w:lastRowLastColumn="0"/>
            <w:tcW w:w="1060" w:type="dxa"/>
            <w:vMerge/>
            <w:hideMark/>
          </w:tcPr>
          <w:p w14:paraId="51723258" w14:textId="77777777" w:rsidR="00B3793A" w:rsidRPr="007067E1" w:rsidRDefault="00B3793A" w:rsidP="00D33D08">
            <w:pPr>
              <w:pStyle w:val="MDPI42tablebody"/>
              <w:rPr>
                <w:rFonts w:cs="Times New Roman"/>
                <w:sz w:val="20"/>
                <w:szCs w:val="20"/>
              </w:rPr>
            </w:pPr>
          </w:p>
        </w:tc>
        <w:tc>
          <w:tcPr>
            <w:tcW w:w="1224" w:type="dxa"/>
            <w:noWrap/>
            <w:hideMark/>
          </w:tcPr>
          <w:p w14:paraId="25024831" w14:textId="77777777" w:rsidR="00B3793A" w:rsidRPr="007067E1" w:rsidRDefault="00B3793A" w:rsidP="00D33D08">
            <w:pPr>
              <w:pStyle w:val="MDPI42tablebody"/>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7067E1">
              <w:rPr>
                <w:rFonts w:cs="Times New Roman"/>
                <w:sz w:val="20"/>
                <w:szCs w:val="20"/>
              </w:rPr>
              <w:t>Valsartan</w:t>
            </w:r>
          </w:p>
        </w:tc>
        <w:tc>
          <w:tcPr>
            <w:tcW w:w="434" w:type="dxa"/>
            <w:noWrap/>
            <w:hideMark/>
          </w:tcPr>
          <w:p w14:paraId="63983AB1" w14:textId="77777777" w:rsidR="00B3793A" w:rsidRPr="007067E1" w:rsidRDefault="00B3793A" w:rsidP="00D33D08">
            <w:pPr>
              <w:pStyle w:val="MDPI42tablebody"/>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7067E1">
              <w:rPr>
                <w:rFonts w:cs="Times New Roman"/>
                <w:sz w:val="20"/>
                <w:szCs w:val="20"/>
              </w:rPr>
              <w:t>12</w:t>
            </w:r>
          </w:p>
        </w:tc>
        <w:tc>
          <w:tcPr>
            <w:tcW w:w="1014" w:type="dxa"/>
            <w:noWrap/>
            <w:hideMark/>
          </w:tcPr>
          <w:p w14:paraId="62108FA9" w14:textId="77777777" w:rsidR="00B3793A" w:rsidRPr="007067E1" w:rsidRDefault="00B3793A" w:rsidP="00D33D08">
            <w:pPr>
              <w:pStyle w:val="MDPI42tablebody"/>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7067E1">
              <w:rPr>
                <w:rFonts w:cs="Times New Roman"/>
                <w:sz w:val="20"/>
                <w:szCs w:val="20"/>
              </w:rPr>
              <w:t>257.917</w:t>
            </w:r>
          </w:p>
        </w:tc>
        <w:tc>
          <w:tcPr>
            <w:tcW w:w="864" w:type="dxa"/>
            <w:noWrap/>
            <w:hideMark/>
          </w:tcPr>
          <w:p w14:paraId="30642DCC" w14:textId="77777777" w:rsidR="00B3793A" w:rsidRPr="007067E1" w:rsidRDefault="00B3793A" w:rsidP="00D33D08">
            <w:pPr>
              <w:pStyle w:val="MDPI42tablebody"/>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7067E1">
              <w:rPr>
                <w:rFonts w:cs="Times New Roman"/>
                <w:sz w:val="20"/>
                <w:szCs w:val="20"/>
              </w:rPr>
              <w:t>39.912</w:t>
            </w:r>
          </w:p>
        </w:tc>
        <w:tc>
          <w:tcPr>
            <w:tcW w:w="1627" w:type="dxa"/>
            <w:noWrap/>
            <w:hideMark/>
          </w:tcPr>
          <w:p w14:paraId="0E3DB810" w14:textId="77777777" w:rsidR="00B3793A" w:rsidRPr="007067E1" w:rsidRDefault="00B3793A" w:rsidP="00D33D08">
            <w:pPr>
              <w:pStyle w:val="MDPI42tablebody"/>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7067E1">
              <w:rPr>
                <w:rFonts w:cs="Times New Roman"/>
                <w:sz w:val="20"/>
                <w:szCs w:val="20"/>
              </w:rPr>
              <w:t>232.558</w:t>
            </w:r>
          </w:p>
        </w:tc>
        <w:tc>
          <w:tcPr>
            <w:tcW w:w="1628" w:type="dxa"/>
            <w:noWrap/>
            <w:hideMark/>
          </w:tcPr>
          <w:p w14:paraId="70CB0631" w14:textId="77777777" w:rsidR="00B3793A" w:rsidRPr="007067E1" w:rsidRDefault="00B3793A" w:rsidP="00D33D08">
            <w:pPr>
              <w:pStyle w:val="MDPI42tablebody"/>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7067E1">
              <w:rPr>
                <w:rFonts w:cs="Times New Roman"/>
                <w:sz w:val="20"/>
                <w:szCs w:val="20"/>
              </w:rPr>
              <w:t>283.276</w:t>
            </w:r>
          </w:p>
        </w:tc>
        <w:tc>
          <w:tcPr>
            <w:tcW w:w="655" w:type="dxa"/>
            <w:noWrap/>
            <w:hideMark/>
          </w:tcPr>
          <w:p w14:paraId="37B97179" w14:textId="77777777" w:rsidR="00B3793A" w:rsidRPr="007067E1" w:rsidRDefault="00B3793A" w:rsidP="00D33D08">
            <w:pPr>
              <w:pStyle w:val="MDPI42tablebody"/>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7067E1">
              <w:rPr>
                <w:rFonts w:cs="Times New Roman"/>
                <w:sz w:val="20"/>
                <w:szCs w:val="20"/>
              </w:rPr>
              <w:t>200</w:t>
            </w:r>
          </w:p>
        </w:tc>
        <w:tc>
          <w:tcPr>
            <w:tcW w:w="686" w:type="dxa"/>
            <w:noWrap/>
            <w:hideMark/>
          </w:tcPr>
          <w:p w14:paraId="6043098B" w14:textId="77777777" w:rsidR="00B3793A" w:rsidRPr="007067E1" w:rsidRDefault="00B3793A" w:rsidP="00D33D08">
            <w:pPr>
              <w:pStyle w:val="MDPI42tablebody"/>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7067E1">
              <w:rPr>
                <w:rFonts w:cs="Times New Roman"/>
                <w:sz w:val="20"/>
                <w:szCs w:val="20"/>
              </w:rPr>
              <w:t>325</w:t>
            </w:r>
          </w:p>
        </w:tc>
      </w:tr>
      <w:tr w:rsidR="00B3793A" w:rsidRPr="007067E1" w14:paraId="2DA4344E" w14:textId="77777777" w:rsidTr="00B3793A">
        <w:trPr>
          <w:trHeight w:val="253"/>
          <w:jc w:val="center"/>
        </w:trPr>
        <w:tc>
          <w:tcPr>
            <w:cnfStyle w:val="001000000000" w:firstRow="0" w:lastRow="0" w:firstColumn="1" w:lastColumn="0" w:oddVBand="0" w:evenVBand="0" w:oddHBand="0" w:evenHBand="0" w:firstRowFirstColumn="0" w:firstRowLastColumn="0" w:lastRowFirstColumn="0" w:lastRowLastColumn="0"/>
            <w:tcW w:w="1060" w:type="dxa"/>
            <w:vMerge/>
            <w:hideMark/>
          </w:tcPr>
          <w:p w14:paraId="42E933F4" w14:textId="77777777" w:rsidR="00B3793A" w:rsidRPr="007067E1" w:rsidRDefault="00B3793A" w:rsidP="00D33D08">
            <w:pPr>
              <w:pStyle w:val="MDPI42tablebody"/>
              <w:rPr>
                <w:rFonts w:cs="Times New Roman"/>
                <w:sz w:val="20"/>
                <w:szCs w:val="20"/>
              </w:rPr>
            </w:pPr>
          </w:p>
        </w:tc>
        <w:tc>
          <w:tcPr>
            <w:tcW w:w="1224" w:type="dxa"/>
            <w:noWrap/>
            <w:hideMark/>
          </w:tcPr>
          <w:p w14:paraId="077AE99E" w14:textId="77777777" w:rsidR="00B3793A" w:rsidRPr="007067E1" w:rsidRDefault="00B3793A" w:rsidP="00D33D08">
            <w:pPr>
              <w:pStyle w:val="MDPI42tablebody"/>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7067E1">
              <w:rPr>
                <w:rFonts w:cs="Times New Roman"/>
                <w:sz w:val="20"/>
                <w:szCs w:val="20"/>
              </w:rPr>
              <w:t>Bisoprolol</w:t>
            </w:r>
          </w:p>
        </w:tc>
        <w:tc>
          <w:tcPr>
            <w:tcW w:w="434" w:type="dxa"/>
            <w:noWrap/>
            <w:hideMark/>
          </w:tcPr>
          <w:p w14:paraId="1160FAF0" w14:textId="77777777" w:rsidR="00B3793A" w:rsidRPr="007067E1" w:rsidRDefault="00B3793A" w:rsidP="00D33D08">
            <w:pPr>
              <w:pStyle w:val="MDPI42tablebody"/>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7067E1">
              <w:rPr>
                <w:rFonts w:cs="Times New Roman"/>
                <w:sz w:val="20"/>
                <w:szCs w:val="20"/>
              </w:rPr>
              <w:t>12</w:t>
            </w:r>
          </w:p>
        </w:tc>
        <w:tc>
          <w:tcPr>
            <w:tcW w:w="1014" w:type="dxa"/>
            <w:noWrap/>
            <w:hideMark/>
          </w:tcPr>
          <w:p w14:paraId="508786ED" w14:textId="77777777" w:rsidR="00B3793A" w:rsidRPr="007067E1" w:rsidRDefault="00B3793A" w:rsidP="00D33D08">
            <w:pPr>
              <w:pStyle w:val="MDPI42tablebody"/>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7067E1">
              <w:rPr>
                <w:rFonts w:cs="Times New Roman"/>
                <w:sz w:val="20"/>
                <w:szCs w:val="20"/>
              </w:rPr>
              <w:t>269.583</w:t>
            </w:r>
          </w:p>
        </w:tc>
        <w:tc>
          <w:tcPr>
            <w:tcW w:w="864" w:type="dxa"/>
            <w:noWrap/>
            <w:hideMark/>
          </w:tcPr>
          <w:p w14:paraId="7A5025B5" w14:textId="77777777" w:rsidR="00B3793A" w:rsidRPr="007067E1" w:rsidRDefault="00B3793A" w:rsidP="00D33D08">
            <w:pPr>
              <w:pStyle w:val="MDPI42tablebody"/>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7067E1">
              <w:rPr>
                <w:rFonts w:cs="Times New Roman"/>
                <w:sz w:val="20"/>
                <w:szCs w:val="20"/>
              </w:rPr>
              <w:t>43.456</w:t>
            </w:r>
          </w:p>
        </w:tc>
        <w:tc>
          <w:tcPr>
            <w:tcW w:w="1627" w:type="dxa"/>
            <w:noWrap/>
            <w:hideMark/>
          </w:tcPr>
          <w:p w14:paraId="6FC39B5E" w14:textId="77777777" w:rsidR="00B3793A" w:rsidRPr="007067E1" w:rsidRDefault="00B3793A" w:rsidP="00D33D08">
            <w:pPr>
              <w:pStyle w:val="MDPI42tablebody"/>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7067E1">
              <w:rPr>
                <w:rFonts w:cs="Times New Roman"/>
                <w:sz w:val="20"/>
                <w:szCs w:val="20"/>
              </w:rPr>
              <w:t>241.973</w:t>
            </w:r>
          </w:p>
        </w:tc>
        <w:tc>
          <w:tcPr>
            <w:tcW w:w="1628" w:type="dxa"/>
            <w:noWrap/>
            <w:hideMark/>
          </w:tcPr>
          <w:p w14:paraId="3E2C66DA" w14:textId="77777777" w:rsidR="00B3793A" w:rsidRPr="007067E1" w:rsidRDefault="00B3793A" w:rsidP="00D33D08">
            <w:pPr>
              <w:pStyle w:val="MDPI42tablebody"/>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7067E1">
              <w:rPr>
                <w:rFonts w:cs="Times New Roman"/>
                <w:sz w:val="20"/>
                <w:szCs w:val="20"/>
              </w:rPr>
              <w:t>297.194</w:t>
            </w:r>
          </w:p>
        </w:tc>
        <w:tc>
          <w:tcPr>
            <w:tcW w:w="655" w:type="dxa"/>
            <w:noWrap/>
            <w:hideMark/>
          </w:tcPr>
          <w:p w14:paraId="48727CDB" w14:textId="77777777" w:rsidR="00B3793A" w:rsidRPr="007067E1" w:rsidRDefault="00B3793A" w:rsidP="00D33D08">
            <w:pPr>
              <w:pStyle w:val="MDPI42tablebody"/>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7067E1">
              <w:rPr>
                <w:rFonts w:cs="Times New Roman"/>
                <w:sz w:val="20"/>
                <w:szCs w:val="20"/>
              </w:rPr>
              <w:t>200</w:t>
            </w:r>
          </w:p>
        </w:tc>
        <w:tc>
          <w:tcPr>
            <w:tcW w:w="686" w:type="dxa"/>
            <w:noWrap/>
            <w:hideMark/>
          </w:tcPr>
          <w:p w14:paraId="6B2CB838" w14:textId="77777777" w:rsidR="00B3793A" w:rsidRPr="007067E1" w:rsidRDefault="00B3793A" w:rsidP="00D33D08">
            <w:pPr>
              <w:pStyle w:val="MDPI42tablebody"/>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7067E1">
              <w:rPr>
                <w:rFonts w:cs="Times New Roman"/>
                <w:sz w:val="20"/>
                <w:szCs w:val="20"/>
              </w:rPr>
              <w:t>380</w:t>
            </w:r>
          </w:p>
        </w:tc>
      </w:tr>
    </w:tbl>
    <w:p w14:paraId="1FA72733" w14:textId="6A15B4C9" w:rsidR="00B3793A" w:rsidRPr="007067E1" w:rsidRDefault="00B3793A" w:rsidP="00DE569E">
      <w:pPr>
        <w:spacing w:before="60" w:after="240" w:line="240" w:lineRule="auto"/>
        <w:ind w:firstLine="0"/>
        <w:jc w:val="center"/>
        <w:rPr>
          <w:rFonts w:cstheme="majorBidi"/>
        </w:rPr>
      </w:pPr>
      <w:r w:rsidRPr="007067E1">
        <w:rPr>
          <w:rFonts w:cstheme="majorBidi"/>
          <w:b/>
          <w:bCs/>
        </w:rPr>
        <w:t xml:space="preserve">Table 2: </w:t>
      </w:r>
      <w:r w:rsidRPr="007067E1">
        <w:rPr>
          <w:rFonts w:cstheme="majorBidi"/>
        </w:rPr>
        <w:t>One</w:t>
      </w:r>
      <w:r w:rsidR="005F5A12">
        <w:rPr>
          <w:rFonts w:cstheme="majorBidi"/>
        </w:rPr>
        <w:t>-</w:t>
      </w:r>
      <w:r w:rsidRPr="007067E1">
        <w:rPr>
          <w:rFonts w:cstheme="majorBidi"/>
        </w:rPr>
        <w:t xml:space="preserve">way ANOVA </w:t>
      </w:r>
      <w:r w:rsidR="005F5A12">
        <w:rPr>
          <w:rFonts w:cstheme="majorBidi"/>
        </w:rPr>
        <w:t xml:space="preserve">for comparison of </w:t>
      </w:r>
      <w:r w:rsidRPr="007067E1">
        <w:rPr>
          <w:rFonts w:cstheme="majorBidi"/>
        </w:rPr>
        <w:t>the mean</w:t>
      </w:r>
      <w:r w:rsidR="005F5A12">
        <w:rPr>
          <w:rFonts w:cstheme="majorBidi"/>
        </w:rPr>
        <w:t xml:space="preserve"> </w:t>
      </w:r>
      <w:r w:rsidRPr="007067E1">
        <w:rPr>
          <w:rFonts w:cstheme="majorBidi"/>
        </w:rPr>
        <w:t>body weights between groups and within groups at different time intervals.</w:t>
      </w:r>
    </w:p>
    <w:tbl>
      <w:tblPr>
        <w:tblStyle w:val="ListTable6Colorful10"/>
        <w:tblW w:w="8981" w:type="dxa"/>
        <w:jc w:val="center"/>
        <w:tblLook w:val="06A0" w:firstRow="1" w:lastRow="0" w:firstColumn="1" w:lastColumn="0" w:noHBand="1" w:noVBand="1"/>
      </w:tblPr>
      <w:tblGrid>
        <w:gridCol w:w="1161"/>
        <w:gridCol w:w="1910"/>
        <w:gridCol w:w="1876"/>
        <w:gridCol w:w="583"/>
        <w:gridCol w:w="1619"/>
        <w:gridCol w:w="810"/>
        <w:gridCol w:w="1022"/>
      </w:tblGrid>
      <w:tr w:rsidR="00B3793A" w:rsidRPr="007067E1" w14:paraId="78DEAEBD" w14:textId="77777777" w:rsidTr="00B3793A">
        <w:trPr>
          <w:cnfStyle w:val="100000000000" w:firstRow="1" w:lastRow="0" w:firstColumn="0" w:lastColumn="0" w:oddVBand="0" w:evenVBand="0" w:oddHBand="0" w:evenHBand="0" w:firstRowFirstColumn="0" w:firstRowLastColumn="0" w:lastRowFirstColumn="0" w:lastRowLastColumn="0"/>
          <w:trHeight w:val="298"/>
          <w:jc w:val="center"/>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6F5D329D" w14:textId="77777777" w:rsidR="00B3793A" w:rsidRPr="007067E1" w:rsidRDefault="00B3793A" w:rsidP="00B3793A">
            <w:pPr>
              <w:pStyle w:val="MDPI42tablebody"/>
              <w:rPr>
                <w:rFonts w:cs="Times New Roman"/>
                <w:sz w:val="20"/>
                <w:szCs w:val="20"/>
              </w:rPr>
            </w:pPr>
            <w:r w:rsidRPr="007067E1">
              <w:rPr>
                <w:rFonts w:cs="Times New Roman"/>
                <w:sz w:val="20"/>
                <w:szCs w:val="20"/>
              </w:rPr>
              <w:t>Intervals</w:t>
            </w:r>
          </w:p>
        </w:tc>
        <w:tc>
          <w:tcPr>
            <w:tcW w:w="0" w:type="auto"/>
            <w:noWrap/>
            <w:vAlign w:val="center"/>
            <w:hideMark/>
          </w:tcPr>
          <w:p w14:paraId="656BB37C" w14:textId="1F1C5E30" w:rsidR="00B3793A" w:rsidRPr="007067E1" w:rsidRDefault="00B3793A" w:rsidP="00B3793A">
            <w:pPr>
              <w:pStyle w:val="MDPI42tablebody"/>
              <w:cnfStyle w:val="100000000000" w:firstRow="1" w:lastRow="0" w:firstColumn="0" w:lastColumn="0" w:oddVBand="0" w:evenVBand="0" w:oddHBand="0" w:evenHBand="0" w:firstRowFirstColumn="0" w:firstRowLastColumn="0" w:lastRowFirstColumn="0" w:lastRowLastColumn="0"/>
              <w:rPr>
                <w:rFonts w:cs="Times New Roman"/>
                <w:sz w:val="20"/>
                <w:szCs w:val="20"/>
              </w:rPr>
            </w:pPr>
          </w:p>
        </w:tc>
        <w:tc>
          <w:tcPr>
            <w:tcW w:w="0" w:type="auto"/>
            <w:noWrap/>
            <w:vAlign w:val="center"/>
            <w:hideMark/>
          </w:tcPr>
          <w:p w14:paraId="6FD17F06" w14:textId="77777777" w:rsidR="00B3793A" w:rsidRPr="007067E1" w:rsidRDefault="00B3793A" w:rsidP="00B3793A">
            <w:pPr>
              <w:pStyle w:val="MDPI42tablebody"/>
              <w:cnfStyle w:val="100000000000" w:firstRow="1" w:lastRow="0" w:firstColumn="0" w:lastColumn="0" w:oddVBand="0" w:evenVBand="0" w:oddHBand="0" w:evenHBand="0" w:firstRowFirstColumn="0" w:firstRowLastColumn="0" w:lastRowFirstColumn="0" w:lastRowLastColumn="0"/>
              <w:rPr>
                <w:rFonts w:cs="Times New Roman"/>
                <w:sz w:val="20"/>
                <w:szCs w:val="20"/>
              </w:rPr>
            </w:pPr>
            <w:r w:rsidRPr="007067E1">
              <w:rPr>
                <w:rFonts w:cs="Times New Roman"/>
                <w:sz w:val="20"/>
                <w:szCs w:val="20"/>
              </w:rPr>
              <w:t>Sum of Squares</w:t>
            </w:r>
          </w:p>
        </w:tc>
        <w:tc>
          <w:tcPr>
            <w:tcW w:w="0" w:type="auto"/>
            <w:noWrap/>
            <w:vAlign w:val="center"/>
            <w:hideMark/>
          </w:tcPr>
          <w:p w14:paraId="5303075C" w14:textId="77777777" w:rsidR="00B3793A" w:rsidRPr="007067E1" w:rsidRDefault="00B3793A" w:rsidP="00B3793A">
            <w:pPr>
              <w:pStyle w:val="MDPI42tablebody"/>
              <w:cnfStyle w:val="100000000000" w:firstRow="1" w:lastRow="0" w:firstColumn="0" w:lastColumn="0" w:oddVBand="0" w:evenVBand="0" w:oddHBand="0" w:evenHBand="0" w:firstRowFirstColumn="0" w:firstRowLastColumn="0" w:lastRowFirstColumn="0" w:lastRowLastColumn="0"/>
              <w:rPr>
                <w:rFonts w:cs="Times New Roman"/>
                <w:sz w:val="20"/>
                <w:szCs w:val="20"/>
              </w:rPr>
            </w:pPr>
            <w:proofErr w:type="spellStart"/>
            <w:r w:rsidRPr="007067E1">
              <w:rPr>
                <w:rFonts w:cs="Times New Roman"/>
                <w:sz w:val="20"/>
                <w:szCs w:val="20"/>
              </w:rPr>
              <w:t>d.f.</w:t>
            </w:r>
            <w:proofErr w:type="spellEnd"/>
          </w:p>
        </w:tc>
        <w:tc>
          <w:tcPr>
            <w:tcW w:w="0" w:type="auto"/>
            <w:noWrap/>
            <w:vAlign w:val="center"/>
            <w:hideMark/>
          </w:tcPr>
          <w:p w14:paraId="363E29C4" w14:textId="77777777" w:rsidR="00B3793A" w:rsidRPr="007067E1" w:rsidRDefault="00B3793A" w:rsidP="00B3793A">
            <w:pPr>
              <w:pStyle w:val="MDPI42tablebody"/>
              <w:cnfStyle w:val="100000000000" w:firstRow="1" w:lastRow="0" w:firstColumn="0" w:lastColumn="0" w:oddVBand="0" w:evenVBand="0" w:oddHBand="0" w:evenHBand="0" w:firstRowFirstColumn="0" w:firstRowLastColumn="0" w:lastRowFirstColumn="0" w:lastRowLastColumn="0"/>
              <w:rPr>
                <w:rFonts w:cs="Times New Roman"/>
                <w:sz w:val="20"/>
                <w:szCs w:val="20"/>
              </w:rPr>
            </w:pPr>
            <w:r w:rsidRPr="007067E1">
              <w:rPr>
                <w:rFonts w:cs="Times New Roman"/>
                <w:sz w:val="20"/>
                <w:szCs w:val="20"/>
              </w:rPr>
              <w:t>Mean Square</w:t>
            </w:r>
          </w:p>
        </w:tc>
        <w:tc>
          <w:tcPr>
            <w:tcW w:w="0" w:type="auto"/>
            <w:noWrap/>
            <w:vAlign w:val="center"/>
            <w:hideMark/>
          </w:tcPr>
          <w:p w14:paraId="09D519C6" w14:textId="77777777" w:rsidR="00B3793A" w:rsidRPr="007067E1" w:rsidRDefault="00B3793A" w:rsidP="00B3793A">
            <w:pPr>
              <w:pStyle w:val="MDPI42tablebody"/>
              <w:cnfStyle w:val="100000000000" w:firstRow="1" w:lastRow="0" w:firstColumn="0" w:lastColumn="0" w:oddVBand="0" w:evenVBand="0" w:oddHBand="0" w:evenHBand="0" w:firstRowFirstColumn="0" w:firstRowLastColumn="0" w:lastRowFirstColumn="0" w:lastRowLastColumn="0"/>
              <w:rPr>
                <w:rFonts w:cs="Times New Roman"/>
                <w:sz w:val="20"/>
                <w:szCs w:val="20"/>
              </w:rPr>
            </w:pPr>
            <w:r w:rsidRPr="007067E1">
              <w:rPr>
                <w:rFonts w:cs="Times New Roman"/>
                <w:sz w:val="20"/>
                <w:szCs w:val="20"/>
              </w:rPr>
              <w:t>F-test</w:t>
            </w:r>
          </w:p>
        </w:tc>
        <w:tc>
          <w:tcPr>
            <w:tcW w:w="0" w:type="auto"/>
            <w:noWrap/>
            <w:vAlign w:val="center"/>
            <w:hideMark/>
          </w:tcPr>
          <w:p w14:paraId="4F4A850A" w14:textId="77777777" w:rsidR="00B3793A" w:rsidRPr="007067E1" w:rsidRDefault="00B3793A" w:rsidP="00B3793A">
            <w:pPr>
              <w:pStyle w:val="MDPI42tablebody"/>
              <w:cnfStyle w:val="100000000000" w:firstRow="1" w:lastRow="0" w:firstColumn="0" w:lastColumn="0" w:oddVBand="0" w:evenVBand="0" w:oddHBand="0" w:evenHBand="0" w:firstRowFirstColumn="0" w:firstRowLastColumn="0" w:lastRowFirstColumn="0" w:lastRowLastColumn="0"/>
              <w:rPr>
                <w:rFonts w:cs="Times New Roman"/>
                <w:sz w:val="20"/>
                <w:szCs w:val="20"/>
              </w:rPr>
            </w:pPr>
            <w:r w:rsidRPr="007067E1">
              <w:rPr>
                <w:rFonts w:cs="Times New Roman"/>
                <w:sz w:val="20"/>
                <w:szCs w:val="20"/>
              </w:rPr>
              <w:t>p-value</w:t>
            </w:r>
          </w:p>
        </w:tc>
      </w:tr>
      <w:tr w:rsidR="00B3793A" w:rsidRPr="007067E1" w14:paraId="24BF1428" w14:textId="77777777" w:rsidTr="00B3793A">
        <w:trPr>
          <w:trHeight w:val="298"/>
          <w:jc w:val="center"/>
        </w:trPr>
        <w:tc>
          <w:tcPr>
            <w:cnfStyle w:val="001000000000" w:firstRow="0" w:lastRow="0" w:firstColumn="1" w:lastColumn="0" w:oddVBand="0" w:evenVBand="0" w:oddHBand="0" w:evenHBand="0" w:firstRowFirstColumn="0" w:firstRowLastColumn="0" w:lastRowFirstColumn="0" w:lastRowLastColumn="0"/>
            <w:tcW w:w="0" w:type="auto"/>
            <w:vMerge w:val="restart"/>
            <w:noWrap/>
            <w:vAlign w:val="center"/>
            <w:hideMark/>
          </w:tcPr>
          <w:p w14:paraId="11E28E43" w14:textId="77777777" w:rsidR="00B3793A" w:rsidRPr="007067E1" w:rsidRDefault="00B3793A" w:rsidP="00B3793A">
            <w:pPr>
              <w:pStyle w:val="MDPI42tablebody"/>
              <w:rPr>
                <w:rFonts w:cs="Times New Roman"/>
                <w:sz w:val="20"/>
                <w:szCs w:val="20"/>
              </w:rPr>
            </w:pPr>
            <w:r w:rsidRPr="007067E1">
              <w:rPr>
                <w:rFonts w:cs="Times New Roman"/>
                <w:sz w:val="20"/>
                <w:szCs w:val="20"/>
              </w:rPr>
              <w:t>Day 1</w:t>
            </w:r>
          </w:p>
        </w:tc>
        <w:tc>
          <w:tcPr>
            <w:tcW w:w="0" w:type="auto"/>
            <w:noWrap/>
            <w:vAlign w:val="center"/>
            <w:hideMark/>
          </w:tcPr>
          <w:p w14:paraId="3B784EB9" w14:textId="77777777" w:rsidR="00B3793A" w:rsidRPr="007067E1" w:rsidRDefault="00B3793A" w:rsidP="00B3793A">
            <w:pPr>
              <w:pStyle w:val="MDPI42tablebody"/>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7067E1">
              <w:rPr>
                <w:rFonts w:cs="Times New Roman"/>
                <w:sz w:val="20"/>
                <w:szCs w:val="20"/>
              </w:rPr>
              <w:t>Between Groups</w:t>
            </w:r>
          </w:p>
        </w:tc>
        <w:tc>
          <w:tcPr>
            <w:tcW w:w="0" w:type="auto"/>
            <w:noWrap/>
            <w:vAlign w:val="center"/>
            <w:hideMark/>
          </w:tcPr>
          <w:p w14:paraId="1170D365" w14:textId="77777777" w:rsidR="00B3793A" w:rsidRPr="007067E1" w:rsidRDefault="00B3793A" w:rsidP="00B3793A">
            <w:pPr>
              <w:pStyle w:val="MDPI42tablebody"/>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7067E1">
              <w:rPr>
                <w:rFonts w:cs="Times New Roman"/>
                <w:sz w:val="20"/>
                <w:szCs w:val="20"/>
              </w:rPr>
              <w:t>2126.389</w:t>
            </w:r>
          </w:p>
        </w:tc>
        <w:tc>
          <w:tcPr>
            <w:tcW w:w="0" w:type="auto"/>
            <w:noWrap/>
            <w:vAlign w:val="center"/>
            <w:hideMark/>
          </w:tcPr>
          <w:p w14:paraId="306A8868" w14:textId="77777777" w:rsidR="00B3793A" w:rsidRPr="007067E1" w:rsidRDefault="00B3793A" w:rsidP="00B3793A">
            <w:pPr>
              <w:pStyle w:val="MDPI42tablebody"/>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7067E1">
              <w:rPr>
                <w:rFonts w:cs="Times New Roman"/>
                <w:sz w:val="20"/>
                <w:szCs w:val="20"/>
              </w:rPr>
              <w:t>2</w:t>
            </w:r>
          </w:p>
        </w:tc>
        <w:tc>
          <w:tcPr>
            <w:tcW w:w="0" w:type="auto"/>
            <w:noWrap/>
            <w:vAlign w:val="center"/>
            <w:hideMark/>
          </w:tcPr>
          <w:p w14:paraId="01FFD8E6" w14:textId="77777777" w:rsidR="00B3793A" w:rsidRPr="007067E1" w:rsidRDefault="00B3793A" w:rsidP="00B3793A">
            <w:pPr>
              <w:pStyle w:val="MDPI42tablebody"/>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7067E1">
              <w:rPr>
                <w:rFonts w:cs="Times New Roman"/>
                <w:sz w:val="20"/>
                <w:szCs w:val="20"/>
              </w:rPr>
              <w:t>1063.194</w:t>
            </w:r>
          </w:p>
        </w:tc>
        <w:tc>
          <w:tcPr>
            <w:tcW w:w="0" w:type="auto"/>
            <w:vMerge w:val="restart"/>
            <w:noWrap/>
            <w:vAlign w:val="center"/>
            <w:hideMark/>
          </w:tcPr>
          <w:p w14:paraId="4F309E3C" w14:textId="77777777" w:rsidR="00B3793A" w:rsidRPr="007067E1" w:rsidRDefault="00B3793A" w:rsidP="00B3793A">
            <w:pPr>
              <w:pStyle w:val="MDPI42tablebody"/>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7067E1">
              <w:rPr>
                <w:rFonts w:cs="Times New Roman"/>
                <w:sz w:val="20"/>
                <w:szCs w:val="20"/>
              </w:rPr>
              <w:t>0.697</w:t>
            </w:r>
          </w:p>
        </w:tc>
        <w:tc>
          <w:tcPr>
            <w:tcW w:w="0" w:type="auto"/>
            <w:vMerge w:val="restart"/>
            <w:noWrap/>
            <w:vAlign w:val="center"/>
            <w:hideMark/>
          </w:tcPr>
          <w:p w14:paraId="173343DC" w14:textId="77777777" w:rsidR="00B3793A" w:rsidRPr="007067E1" w:rsidRDefault="00B3793A" w:rsidP="00B3793A">
            <w:pPr>
              <w:pStyle w:val="MDPI42tablebody"/>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7067E1">
              <w:rPr>
                <w:rFonts w:cs="Times New Roman"/>
                <w:sz w:val="20"/>
                <w:szCs w:val="20"/>
              </w:rPr>
              <w:t>0.505</w:t>
            </w:r>
          </w:p>
        </w:tc>
      </w:tr>
      <w:tr w:rsidR="00B3793A" w:rsidRPr="007067E1" w14:paraId="71A814BB" w14:textId="77777777" w:rsidTr="00B3793A">
        <w:trPr>
          <w:trHeight w:val="298"/>
          <w:jc w:val="center"/>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14:paraId="51751613" w14:textId="77777777" w:rsidR="00B3793A" w:rsidRPr="007067E1" w:rsidRDefault="00B3793A" w:rsidP="00B3793A">
            <w:pPr>
              <w:pStyle w:val="MDPI42tablebody"/>
              <w:rPr>
                <w:rFonts w:cs="Times New Roman"/>
                <w:sz w:val="20"/>
                <w:szCs w:val="20"/>
              </w:rPr>
            </w:pPr>
          </w:p>
        </w:tc>
        <w:tc>
          <w:tcPr>
            <w:tcW w:w="0" w:type="auto"/>
            <w:noWrap/>
            <w:vAlign w:val="center"/>
            <w:hideMark/>
          </w:tcPr>
          <w:p w14:paraId="13DCC50D" w14:textId="77777777" w:rsidR="00B3793A" w:rsidRPr="007067E1" w:rsidRDefault="00B3793A" w:rsidP="00B3793A">
            <w:pPr>
              <w:pStyle w:val="MDPI42tablebody"/>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7067E1">
              <w:rPr>
                <w:rFonts w:cs="Times New Roman"/>
                <w:sz w:val="20"/>
                <w:szCs w:val="20"/>
              </w:rPr>
              <w:t>Within Groups</w:t>
            </w:r>
          </w:p>
        </w:tc>
        <w:tc>
          <w:tcPr>
            <w:tcW w:w="0" w:type="auto"/>
            <w:noWrap/>
            <w:vAlign w:val="center"/>
            <w:hideMark/>
          </w:tcPr>
          <w:p w14:paraId="178037A7" w14:textId="77777777" w:rsidR="00B3793A" w:rsidRPr="007067E1" w:rsidRDefault="00B3793A" w:rsidP="00B3793A">
            <w:pPr>
              <w:pStyle w:val="MDPI42tablebody"/>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7067E1">
              <w:rPr>
                <w:rFonts w:cs="Times New Roman"/>
                <w:sz w:val="20"/>
                <w:szCs w:val="20"/>
              </w:rPr>
              <w:t>50304.167</w:t>
            </w:r>
          </w:p>
        </w:tc>
        <w:tc>
          <w:tcPr>
            <w:tcW w:w="0" w:type="auto"/>
            <w:noWrap/>
            <w:vAlign w:val="center"/>
            <w:hideMark/>
          </w:tcPr>
          <w:p w14:paraId="2CE3B06D" w14:textId="77777777" w:rsidR="00B3793A" w:rsidRPr="007067E1" w:rsidRDefault="00B3793A" w:rsidP="00B3793A">
            <w:pPr>
              <w:pStyle w:val="MDPI42tablebody"/>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7067E1">
              <w:rPr>
                <w:rFonts w:cs="Times New Roman"/>
                <w:sz w:val="20"/>
                <w:szCs w:val="20"/>
              </w:rPr>
              <w:t>33</w:t>
            </w:r>
          </w:p>
        </w:tc>
        <w:tc>
          <w:tcPr>
            <w:tcW w:w="0" w:type="auto"/>
            <w:noWrap/>
            <w:vAlign w:val="center"/>
            <w:hideMark/>
          </w:tcPr>
          <w:p w14:paraId="35F40643" w14:textId="77777777" w:rsidR="00B3793A" w:rsidRPr="007067E1" w:rsidRDefault="00B3793A" w:rsidP="00B3793A">
            <w:pPr>
              <w:pStyle w:val="MDPI42tablebody"/>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7067E1">
              <w:rPr>
                <w:rFonts w:cs="Times New Roman"/>
                <w:sz w:val="20"/>
                <w:szCs w:val="20"/>
              </w:rPr>
              <w:t>1524.369</w:t>
            </w:r>
          </w:p>
        </w:tc>
        <w:tc>
          <w:tcPr>
            <w:tcW w:w="0" w:type="auto"/>
            <w:vMerge/>
            <w:vAlign w:val="center"/>
            <w:hideMark/>
          </w:tcPr>
          <w:p w14:paraId="6DA108CF" w14:textId="77777777" w:rsidR="00B3793A" w:rsidRPr="007067E1" w:rsidRDefault="00B3793A" w:rsidP="00B3793A">
            <w:pPr>
              <w:pStyle w:val="MDPI42tablebody"/>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tcW w:w="0" w:type="auto"/>
            <w:vMerge/>
            <w:vAlign w:val="center"/>
            <w:hideMark/>
          </w:tcPr>
          <w:p w14:paraId="55DBF08C" w14:textId="77777777" w:rsidR="00B3793A" w:rsidRPr="007067E1" w:rsidRDefault="00B3793A" w:rsidP="00B3793A">
            <w:pPr>
              <w:pStyle w:val="MDPI42tablebody"/>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r>
      <w:tr w:rsidR="00B3793A" w:rsidRPr="007067E1" w14:paraId="598FD9BC" w14:textId="77777777" w:rsidTr="00B3793A">
        <w:trPr>
          <w:trHeight w:val="298"/>
          <w:jc w:val="center"/>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14:paraId="58303D06" w14:textId="77777777" w:rsidR="00B3793A" w:rsidRPr="007067E1" w:rsidRDefault="00B3793A" w:rsidP="00B3793A">
            <w:pPr>
              <w:pStyle w:val="MDPI42tablebody"/>
              <w:rPr>
                <w:rFonts w:cs="Times New Roman"/>
                <w:sz w:val="20"/>
                <w:szCs w:val="20"/>
              </w:rPr>
            </w:pPr>
          </w:p>
        </w:tc>
        <w:tc>
          <w:tcPr>
            <w:tcW w:w="0" w:type="auto"/>
            <w:noWrap/>
            <w:vAlign w:val="center"/>
            <w:hideMark/>
          </w:tcPr>
          <w:p w14:paraId="4DA1E905" w14:textId="77777777" w:rsidR="00B3793A" w:rsidRPr="007067E1" w:rsidRDefault="00B3793A" w:rsidP="00B3793A">
            <w:pPr>
              <w:pStyle w:val="MDPI42tablebody"/>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7067E1">
              <w:rPr>
                <w:rFonts w:cs="Times New Roman"/>
                <w:sz w:val="20"/>
                <w:szCs w:val="20"/>
              </w:rPr>
              <w:t>Total</w:t>
            </w:r>
          </w:p>
        </w:tc>
        <w:tc>
          <w:tcPr>
            <w:tcW w:w="0" w:type="auto"/>
            <w:noWrap/>
            <w:vAlign w:val="center"/>
            <w:hideMark/>
          </w:tcPr>
          <w:p w14:paraId="5775367D" w14:textId="77777777" w:rsidR="00B3793A" w:rsidRPr="007067E1" w:rsidRDefault="00B3793A" w:rsidP="00B3793A">
            <w:pPr>
              <w:pStyle w:val="MDPI42tablebody"/>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7067E1">
              <w:rPr>
                <w:rFonts w:cs="Times New Roman"/>
                <w:sz w:val="20"/>
                <w:szCs w:val="20"/>
              </w:rPr>
              <w:t>52430.556</w:t>
            </w:r>
          </w:p>
        </w:tc>
        <w:tc>
          <w:tcPr>
            <w:tcW w:w="0" w:type="auto"/>
            <w:noWrap/>
            <w:vAlign w:val="center"/>
            <w:hideMark/>
          </w:tcPr>
          <w:p w14:paraId="46B832CD" w14:textId="77777777" w:rsidR="00B3793A" w:rsidRPr="007067E1" w:rsidRDefault="00B3793A" w:rsidP="00B3793A">
            <w:pPr>
              <w:pStyle w:val="MDPI42tablebody"/>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7067E1">
              <w:rPr>
                <w:rFonts w:cs="Times New Roman"/>
                <w:sz w:val="20"/>
                <w:szCs w:val="20"/>
              </w:rPr>
              <w:t>35</w:t>
            </w:r>
          </w:p>
        </w:tc>
        <w:tc>
          <w:tcPr>
            <w:tcW w:w="0" w:type="auto"/>
            <w:noWrap/>
            <w:vAlign w:val="center"/>
            <w:hideMark/>
          </w:tcPr>
          <w:p w14:paraId="2381B0B3" w14:textId="77777777" w:rsidR="00B3793A" w:rsidRPr="007067E1" w:rsidRDefault="00B3793A" w:rsidP="00B3793A">
            <w:pPr>
              <w:pStyle w:val="MDPI42tablebody"/>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tcW w:w="0" w:type="auto"/>
            <w:vMerge/>
            <w:vAlign w:val="center"/>
            <w:hideMark/>
          </w:tcPr>
          <w:p w14:paraId="41648EC8" w14:textId="77777777" w:rsidR="00B3793A" w:rsidRPr="007067E1" w:rsidRDefault="00B3793A" w:rsidP="00B3793A">
            <w:pPr>
              <w:pStyle w:val="MDPI42tablebody"/>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tcW w:w="0" w:type="auto"/>
            <w:vMerge/>
            <w:vAlign w:val="center"/>
            <w:hideMark/>
          </w:tcPr>
          <w:p w14:paraId="49C65AA2" w14:textId="77777777" w:rsidR="00B3793A" w:rsidRPr="007067E1" w:rsidRDefault="00B3793A" w:rsidP="00B3793A">
            <w:pPr>
              <w:pStyle w:val="MDPI42tablebody"/>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r>
      <w:tr w:rsidR="00B3793A" w:rsidRPr="007067E1" w14:paraId="0AF01904" w14:textId="77777777" w:rsidTr="00B3793A">
        <w:trPr>
          <w:trHeight w:val="298"/>
          <w:jc w:val="center"/>
        </w:trPr>
        <w:tc>
          <w:tcPr>
            <w:cnfStyle w:val="001000000000" w:firstRow="0" w:lastRow="0" w:firstColumn="1" w:lastColumn="0" w:oddVBand="0" w:evenVBand="0" w:oddHBand="0" w:evenHBand="0" w:firstRowFirstColumn="0" w:firstRowLastColumn="0" w:lastRowFirstColumn="0" w:lastRowLastColumn="0"/>
            <w:tcW w:w="0" w:type="auto"/>
            <w:vMerge w:val="restart"/>
            <w:noWrap/>
            <w:vAlign w:val="center"/>
            <w:hideMark/>
          </w:tcPr>
          <w:p w14:paraId="7EA0D5D0" w14:textId="77777777" w:rsidR="00B3793A" w:rsidRPr="007067E1" w:rsidRDefault="00B3793A" w:rsidP="00B3793A">
            <w:pPr>
              <w:pStyle w:val="MDPI42tablebody"/>
              <w:rPr>
                <w:rFonts w:cs="Times New Roman"/>
                <w:sz w:val="20"/>
                <w:szCs w:val="20"/>
              </w:rPr>
            </w:pPr>
            <w:r w:rsidRPr="007067E1">
              <w:rPr>
                <w:rFonts w:cs="Times New Roman"/>
                <w:sz w:val="20"/>
                <w:szCs w:val="20"/>
              </w:rPr>
              <w:t>Day 7</w:t>
            </w:r>
          </w:p>
        </w:tc>
        <w:tc>
          <w:tcPr>
            <w:tcW w:w="0" w:type="auto"/>
            <w:noWrap/>
            <w:vAlign w:val="center"/>
            <w:hideMark/>
          </w:tcPr>
          <w:p w14:paraId="7B378891" w14:textId="77777777" w:rsidR="00B3793A" w:rsidRPr="007067E1" w:rsidRDefault="00B3793A" w:rsidP="00B3793A">
            <w:pPr>
              <w:pStyle w:val="MDPI42tablebody"/>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7067E1">
              <w:rPr>
                <w:rFonts w:cs="Times New Roman"/>
                <w:sz w:val="20"/>
                <w:szCs w:val="20"/>
              </w:rPr>
              <w:t>Between Groups</w:t>
            </w:r>
          </w:p>
        </w:tc>
        <w:tc>
          <w:tcPr>
            <w:tcW w:w="0" w:type="auto"/>
            <w:noWrap/>
            <w:vAlign w:val="center"/>
            <w:hideMark/>
          </w:tcPr>
          <w:p w14:paraId="1C7F1432" w14:textId="77777777" w:rsidR="00B3793A" w:rsidRPr="007067E1" w:rsidRDefault="00B3793A" w:rsidP="00B3793A">
            <w:pPr>
              <w:pStyle w:val="MDPI42tablebody"/>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7067E1">
              <w:rPr>
                <w:rFonts w:cs="Times New Roman"/>
                <w:sz w:val="20"/>
                <w:szCs w:val="20"/>
              </w:rPr>
              <w:t>938.889</w:t>
            </w:r>
          </w:p>
        </w:tc>
        <w:tc>
          <w:tcPr>
            <w:tcW w:w="0" w:type="auto"/>
            <w:noWrap/>
            <w:vAlign w:val="center"/>
            <w:hideMark/>
          </w:tcPr>
          <w:p w14:paraId="52367CD5" w14:textId="77777777" w:rsidR="00B3793A" w:rsidRPr="007067E1" w:rsidRDefault="00B3793A" w:rsidP="00B3793A">
            <w:pPr>
              <w:pStyle w:val="MDPI42tablebody"/>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7067E1">
              <w:rPr>
                <w:rFonts w:cs="Times New Roman"/>
                <w:sz w:val="20"/>
                <w:szCs w:val="20"/>
              </w:rPr>
              <w:t>2</w:t>
            </w:r>
          </w:p>
        </w:tc>
        <w:tc>
          <w:tcPr>
            <w:tcW w:w="0" w:type="auto"/>
            <w:noWrap/>
            <w:vAlign w:val="center"/>
            <w:hideMark/>
          </w:tcPr>
          <w:p w14:paraId="0F5FD9D7" w14:textId="77777777" w:rsidR="00B3793A" w:rsidRPr="007067E1" w:rsidRDefault="00B3793A" w:rsidP="00B3793A">
            <w:pPr>
              <w:pStyle w:val="MDPI42tablebody"/>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7067E1">
              <w:rPr>
                <w:rFonts w:cs="Times New Roman"/>
                <w:sz w:val="20"/>
                <w:szCs w:val="20"/>
              </w:rPr>
              <w:t>469.444</w:t>
            </w:r>
          </w:p>
        </w:tc>
        <w:tc>
          <w:tcPr>
            <w:tcW w:w="0" w:type="auto"/>
            <w:vMerge w:val="restart"/>
            <w:noWrap/>
            <w:vAlign w:val="center"/>
            <w:hideMark/>
          </w:tcPr>
          <w:p w14:paraId="6B34B424" w14:textId="77777777" w:rsidR="00B3793A" w:rsidRPr="007067E1" w:rsidRDefault="00B3793A" w:rsidP="00B3793A">
            <w:pPr>
              <w:pStyle w:val="MDPI42tablebody"/>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7067E1">
              <w:rPr>
                <w:rFonts w:cs="Times New Roman"/>
                <w:sz w:val="20"/>
                <w:szCs w:val="20"/>
              </w:rPr>
              <w:t>0.278</w:t>
            </w:r>
          </w:p>
        </w:tc>
        <w:tc>
          <w:tcPr>
            <w:tcW w:w="0" w:type="auto"/>
            <w:vMerge w:val="restart"/>
            <w:noWrap/>
            <w:vAlign w:val="center"/>
            <w:hideMark/>
          </w:tcPr>
          <w:p w14:paraId="5FEFBB44" w14:textId="77777777" w:rsidR="00B3793A" w:rsidRPr="007067E1" w:rsidRDefault="00B3793A" w:rsidP="00B3793A">
            <w:pPr>
              <w:pStyle w:val="MDPI42tablebody"/>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7067E1">
              <w:rPr>
                <w:rFonts w:cs="Times New Roman"/>
                <w:sz w:val="20"/>
                <w:szCs w:val="20"/>
              </w:rPr>
              <w:t>0.759</w:t>
            </w:r>
          </w:p>
        </w:tc>
      </w:tr>
      <w:tr w:rsidR="00B3793A" w:rsidRPr="007067E1" w14:paraId="34CCD3B6" w14:textId="77777777" w:rsidTr="00B3793A">
        <w:trPr>
          <w:trHeight w:val="298"/>
          <w:jc w:val="center"/>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14:paraId="37FC64DA" w14:textId="77777777" w:rsidR="00B3793A" w:rsidRPr="007067E1" w:rsidRDefault="00B3793A" w:rsidP="00B3793A">
            <w:pPr>
              <w:pStyle w:val="MDPI42tablebody"/>
              <w:rPr>
                <w:rFonts w:cs="Times New Roman"/>
                <w:sz w:val="20"/>
                <w:szCs w:val="20"/>
              </w:rPr>
            </w:pPr>
          </w:p>
        </w:tc>
        <w:tc>
          <w:tcPr>
            <w:tcW w:w="0" w:type="auto"/>
            <w:noWrap/>
            <w:vAlign w:val="center"/>
            <w:hideMark/>
          </w:tcPr>
          <w:p w14:paraId="68B5D416" w14:textId="77777777" w:rsidR="00B3793A" w:rsidRPr="007067E1" w:rsidRDefault="00B3793A" w:rsidP="00B3793A">
            <w:pPr>
              <w:pStyle w:val="MDPI42tablebody"/>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7067E1">
              <w:rPr>
                <w:rFonts w:cs="Times New Roman"/>
                <w:sz w:val="20"/>
                <w:szCs w:val="20"/>
              </w:rPr>
              <w:t>Within Groups</w:t>
            </w:r>
          </w:p>
        </w:tc>
        <w:tc>
          <w:tcPr>
            <w:tcW w:w="0" w:type="auto"/>
            <w:noWrap/>
            <w:vAlign w:val="center"/>
            <w:hideMark/>
          </w:tcPr>
          <w:p w14:paraId="2296487B" w14:textId="77777777" w:rsidR="00B3793A" w:rsidRPr="007067E1" w:rsidRDefault="00B3793A" w:rsidP="00B3793A">
            <w:pPr>
              <w:pStyle w:val="MDPI42tablebody"/>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7067E1">
              <w:rPr>
                <w:rFonts w:cs="Times New Roman"/>
                <w:sz w:val="20"/>
                <w:szCs w:val="20"/>
              </w:rPr>
              <w:t>55752.083</w:t>
            </w:r>
          </w:p>
        </w:tc>
        <w:tc>
          <w:tcPr>
            <w:tcW w:w="0" w:type="auto"/>
            <w:noWrap/>
            <w:vAlign w:val="center"/>
            <w:hideMark/>
          </w:tcPr>
          <w:p w14:paraId="7A674D27" w14:textId="77777777" w:rsidR="00B3793A" w:rsidRPr="007067E1" w:rsidRDefault="00B3793A" w:rsidP="00B3793A">
            <w:pPr>
              <w:pStyle w:val="MDPI42tablebody"/>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7067E1">
              <w:rPr>
                <w:rFonts w:cs="Times New Roman"/>
                <w:sz w:val="20"/>
                <w:szCs w:val="20"/>
              </w:rPr>
              <w:t>33</w:t>
            </w:r>
          </w:p>
        </w:tc>
        <w:tc>
          <w:tcPr>
            <w:tcW w:w="0" w:type="auto"/>
            <w:noWrap/>
            <w:vAlign w:val="center"/>
            <w:hideMark/>
          </w:tcPr>
          <w:p w14:paraId="6807D364" w14:textId="77777777" w:rsidR="00B3793A" w:rsidRPr="007067E1" w:rsidRDefault="00B3793A" w:rsidP="00B3793A">
            <w:pPr>
              <w:pStyle w:val="MDPI42tablebody"/>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7067E1">
              <w:rPr>
                <w:rFonts w:cs="Times New Roman"/>
                <w:sz w:val="20"/>
                <w:szCs w:val="20"/>
              </w:rPr>
              <w:t>1689.457</w:t>
            </w:r>
          </w:p>
        </w:tc>
        <w:tc>
          <w:tcPr>
            <w:tcW w:w="0" w:type="auto"/>
            <w:vMerge/>
            <w:vAlign w:val="center"/>
            <w:hideMark/>
          </w:tcPr>
          <w:p w14:paraId="0F4597D8" w14:textId="77777777" w:rsidR="00B3793A" w:rsidRPr="007067E1" w:rsidRDefault="00B3793A" w:rsidP="00B3793A">
            <w:pPr>
              <w:pStyle w:val="MDPI42tablebody"/>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tcW w:w="0" w:type="auto"/>
            <w:vMerge/>
            <w:vAlign w:val="center"/>
            <w:hideMark/>
          </w:tcPr>
          <w:p w14:paraId="7BDEFE40" w14:textId="77777777" w:rsidR="00B3793A" w:rsidRPr="007067E1" w:rsidRDefault="00B3793A" w:rsidP="00B3793A">
            <w:pPr>
              <w:pStyle w:val="MDPI42tablebody"/>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r>
      <w:tr w:rsidR="00B3793A" w:rsidRPr="007067E1" w14:paraId="72F2E594" w14:textId="77777777" w:rsidTr="00B3793A">
        <w:trPr>
          <w:trHeight w:val="298"/>
          <w:jc w:val="center"/>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14:paraId="30E2CDB3" w14:textId="77777777" w:rsidR="00B3793A" w:rsidRPr="007067E1" w:rsidRDefault="00B3793A" w:rsidP="00B3793A">
            <w:pPr>
              <w:pStyle w:val="MDPI42tablebody"/>
              <w:rPr>
                <w:rFonts w:cs="Times New Roman"/>
                <w:sz w:val="20"/>
                <w:szCs w:val="20"/>
              </w:rPr>
            </w:pPr>
          </w:p>
        </w:tc>
        <w:tc>
          <w:tcPr>
            <w:tcW w:w="0" w:type="auto"/>
            <w:noWrap/>
            <w:vAlign w:val="center"/>
            <w:hideMark/>
          </w:tcPr>
          <w:p w14:paraId="07FA2B0A" w14:textId="77777777" w:rsidR="00B3793A" w:rsidRPr="007067E1" w:rsidRDefault="00B3793A" w:rsidP="00B3793A">
            <w:pPr>
              <w:pStyle w:val="MDPI42tablebody"/>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7067E1">
              <w:rPr>
                <w:rFonts w:cs="Times New Roman"/>
                <w:sz w:val="20"/>
                <w:szCs w:val="20"/>
              </w:rPr>
              <w:t>Total</w:t>
            </w:r>
          </w:p>
        </w:tc>
        <w:tc>
          <w:tcPr>
            <w:tcW w:w="0" w:type="auto"/>
            <w:noWrap/>
            <w:vAlign w:val="center"/>
            <w:hideMark/>
          </w:tcPr>
          <w:p w14:paraId="2351DE66" w14:textId="77777777" w:rsidR="00B3793A" w:rsidRPr="007067E1" w:rsidRDefault="00B3793A" w:rsidP="00B3793A">
            <w:pPr>
              <w:pStyle w:val="MDPI42tablebody"/>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7067E1">
              <w:rPr>
                <w:rFonts w:cs="Times New Roman"/>
                <w:sz w:val="20"/>
                <w:szCs w:val="20"/>
              </w:rPr>
              <w:t>56690.972</w:t>
            </w:r>
          </w:p>
        </w:tc>
        <w:tc>
          <w:tcPr>
            <w:tcW w:w="0" w:type="auto"/>
            <w:noWrap/>
            <w:vAlign w:val="center"/>
            <w:hideMark/>
          </w:tcPr>
          <w:p w14:paraId="16CDB8A3" w14:textId="77777777" w:rsidR="00B3793A" w:rsidRPr="007067E1" w:rsidRDefault="00B3793A" w:rsidP="00B3793A">
            <w:pPr>
              <w:pStyle w:val="MDPI42tablebody"/>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7067E1">
              <w:rPr>
                <w:rFonts w:cs="Times New Roman"/>
                <w:sz w:val="20"/>
                <w:szCs w:val="20"/>
              </w:rPr>
              <w:t>35</w:t>
            </w:r>
          </w:p>
        </w:tc>
        <w:tc>
          <w:tcPr>
            <w:tcW w:w="0" w:type="auto"/>
            <w:noWrap/>
            <w:vAlign w:val="center"/>
            <w:hideMark/>
          </w:tcPr>
          <w:p w14:paraId="6D3106ED" w14:textId="77777777" w:rsidR="00B3793A" w:rsidRPr="007067E1" w:rsidRDefault="00B3793A" w:rsidP="00B3793A">
            <w:pPr>
              <w:pStyle w:val="MDPI42tablebody"/>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tcW w:w="0" w:type="auto"/>
            <w:vMerge/>
            <w:vAlign w:val="center"/>
            <w:hideMark/>
          </w:tcPr>
          <w:p w14:paraId="0CE39767" w14:textId="77777777" w:rsidR="00B3793A" w:rsidRPr="007067E1" w:rsidRDefault="00B3793A" w:rsidP="00B3793A">
            <w:pPr>
              <w:pStyle w:val="MDPI42tablebody"/>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tcW w:w="0" w:type="auto"/>
            <w:vMerge/>
            <w:vAlign w:val="center"/>
            <w:hideMark/>
          </w:tcPr>
          <w:p w14:paraId="12341413" w14:textId="77777777" w:rsidR="00B3793A" w:rsidRPr="007067E1" w:rsidRDefault="00B3793A" w:rsidP="00B3793A">
            <w:pPr>
              <w:pStyle w:val="MDPI42tablebody"/>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r>
      <w:tr w:rsidR="00B3793A" w:rsidRPr="007067E1" w14:paraId="7B77B545" w14:textId="77777777" w:rsidTr="00B3793A">
        <w:trPr>
          <w:trHeight w:val="298"/>
          <w:jc w:val="center"/>
        </w:trPr>
        <w:tc>
          <w:tcPr>
            <w:cnfStyle w:val="001000000000" w:firstRow="0" w:lastRow="0" w:firstColumn="1" w:lastColumn="0" w:oddVBand="0" w:evenVBand="0" w:oddHBand="0" w:evenHBand="0" w:firstRowFirstColumn="0" w:firstRowLastColumn="0" w:lastRowFirstColumn="0" w:lastRowLastColumn="0"/>
            <w:tcW w:w="0" w:type="auto"/>
            <w:vMerge w:val="restart"/>
            <w:noWrap/>
            <w:vAlign w:val="center"/>
            <w:hideMark/>
          </w:tcPr>
          <w:p w14:paraId="6B5E664F" w14:textId="77777777" w:rsidR="00B3793A" w:rsidRPr="007067E1" w:rsidRDefault="00B3793A" w:rsidP="00B3793A">
            <w:pPr>
              <w:pStyle w:val="MDPI42tablebody"/>
              <w:rPr>
                <w:rFonts w:cs="Times New Roman"/>
                <w:sz w:val="20"/>
                <w:szCs w:val="20"/>
              </w:rPr>
            </w:pPr>
            <w:r w:rsidRPr="007067E1">
              <w:rPr>
                <w:rFonts w:cs="Times New Roman"/>
                <w:sz w:val="20"/>
                <w:szCs w:val="20"/>
              </w:rPr>
              <w:t>Day 14</w:t>
            </w:r>
          </w:p>
        </w:tc>
        <w:tc>
          <w:tcPr>
            <w:tcW w:w="0" w:type="auto"/>
            <w:noWrap/>
            <w:vAlign w:val="center"/>
            <w:hideMark/>
          </w:tcPr>
          <w:p w14:paraId="1F87D52B" w14:textId="77777777" w:rsidR="00B3793A" w:rsidRPr="007067E1" w:rsidRDefault="00B3793A" w:rsidP="00B3793A">
            <w:pPr>
              <w:pStyle w:val="MDPI42tablebody"/>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7067E1">
              <w:rPr>
                <w:rFonts w:cs="Times New Roman"/>
                <w:sz w:val="20"/>
                <w:szCs w:val="20"/>
              </w:rPr>
              <w:t>Between Groups</w:t>
            </w:r>
          </w:p>
        </w:tc>
        <w:tc>
          <w:tcPr>
            <w:tcW w:w="0" w:type="auto"/>
            <w:noWrap/>
            <w:vAlign w:val="center"/>
            <w:hideMark/>
          </w:tcPr>
          <w:p w14:paraId="39099ED3" w14:textId="77777777" w:rsidR="00B3793A" w:rsidRPr="007067E1" w:rsidRDefault="00B3793A" w:rsidP="00B3793A">
            <w:pPr>
              <w:pStyle w:val="MDPI42tablebody"/>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7067E1">
              <w:rPr>
                <w:rFonts w:cs="Times New Roman"/>
                <w:sz w:val="20"/>
                <w:szCs w:val="20"/>
              </w:rPr>
              <w:t>1172.222</w:t>
            </w:r>
          </w:p>
        </w:tc>
        <w:tc>
          <w:tcPr>
            <w:tcW w:w="0" w:type="auto"/>
            <w:noWrap/>
            <w:vAlign w:val="center"/>
            <w:hideMark/>
          </w:tcPr>
          <w:p w14:paraId="411ED414" w14:textId="77777777" w:rsidR="00B3793A" w:rsidRPr="007067E1" w:rsidRDefault="00B3793A" w:rsidP="00B3793A">
            <w:pPr>
              <w:pStyle w:val="MDPI42tablebody"/>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7067E1">
              <w:rPr>
                <w:rFonts w:cs="Times New Roman"/>
                <w:sz w:val="20"/>
                <w:szCs w:val="20"/>
              </w:rPr>
              <w:t>2</w:t>
            </w:r>
          </w:p>
        </w:tc>
        <w:tc>
          <w:tcPr>
            <w:tcW w:w="0" w:type="auto"/>
            <w:noWrap/>
            <w:vAlign w:val="center"/>
            <w:hideMark/>
          </w:tcPr>
          <w:p w14:paraId="56BACB6C" w14:textId="77777777" w:rsidR="00B3793A" w:rsidRPr="007067E1" w:rsidRDefault="00B3793A" w:rsidP="00B3793A">
            <w:pPr>
              <w:pStyle w:val="MDPI42tablebody"/>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7067E1">
              <w:rPr>
                <w:rFonts w:cs="Times New Roman"/>
                <w:sz w:val="20"/>
                <w:szCs w:val="20"/>
              </w:rPr>
              <w:t>586.111</w:t>
            </w:r>
          </w:p>
        </w:tc>
        <w:tc>
          <w:tcPr>
            <w:tcW w:w="0" w:type="auto"/>
            <w:vMerge w:val="restart"/>
            <w:noWrap/>
            <w:vAlign w:val="center"/>
            <w:hideMark/>
          </w:tcPr>
          <w:p w14:paraId="571AC500" w14:textId="77777777" w:rsidR="00B3793A" w:rsidRPr="007067E1" w:rsidRDefault="00B3793A" w:rsidP="00B3793A">
            <w:pPr>
              <w:pStyle w:val="MDPI42tablebody"/>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7067E1">
              <w:rPr>
                <w:rFonts w:cs="Times New Roman"/>
                <w:sz w:val="20"/>
                <w:szCs w:val="20"/>
              </w:rPr>
              <w:t>0.350</w:t>
            </w:r>
          </w:p>
        </w:tc>
        <w:tc>
          <w:tcPr>
            <w:tcW w:w="0" w:type="auto"/>
            <w:vMerge w:val="restart"/>
            <w:noWrap/>
            <w:vAlign w:val="center"/>
            <w:hideMark/>
          </w:tcPr>
          <w:p w14:paraId="390477E1" w14:textId="77777777" w:rsidR="00B3793A" w:rsidRPr="007067E1" w:rsidRDefault="00B3793A" w:rsidP="00B3793A">
            <w:pPr>
              <w:pStyle w:val="MDPI42tablebody"/>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7067E1">
              <w:rPr>
                <w:rFonts w:cs="Times New Roman"/>
                <w:sz w:val="20"/>
                <w:szCs w:val="20"/>
              </w:rPr>
              <w:t>0.707</w:t>
            </w:r>
          </w:p>
        </w:tc>
      </w:tr>
      <w:tr w:rsidR="00B3793A" w:rsidRPr="007067E1" w14:paraId="16ACE289" w14:textId="77777777" w:rsidTr="00B3793A">
        <w:trPr>
          <w:trHeight w:val="298"/>
          <w:jc w:val="center"/>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14:paraId="3A7223A9" w14:textId="77777777" w:rsidR="00B3793A" w:rsidRPr="007067E1" w:rsidRDefault="00B3793A" w:rsidP="00B3793A">
            <w:pPr>
              <w:pStyle w:val="MDPI42tablebody"/>
              <w:rPr>
                <w:rFonts w:cs="Times New Roman"/>
                <w:sz w:val="20"/>
                <w:szCs w:val="20"/>
              </w:rPr>
            </w:pPr>
          </w:p>
        </w:tc>
        <w:tc>
          <w:tcPr>
            <w:tcW w:w="0" w:type="auto"/>
            <w:noWrap/>
            <w:vAlign w:val="center"/>
            <w:hideMark/>
          </w:tcPr>
          <w:p w14:paraId="47CECD28" w14:textId="77777777" w:rsidR="00B3793A" w:rsidRPr="007067E1" w:rsidRDefault="00B3793A" w:rsidP="00B3793A">
            <w:pPr>
              <w:pStyle w:val="MDPI42tablebody"/>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7067E1">
              <w:rPr>
                <w:rFonts w:cs="Times New Roman"/>
                <w:sz w:val="20"/>
                <w:szCs w:val="20"/>
              </w:rPr>
              <w:t>Within Groups</w:t>
            </w:r>
          </w:p>
        </w:tc>
        <w:tc>
          <w:tcPr>
            <w:tcW w:w="0" w:type="auto"/>
            <w:noWrap/>
            <w:vAlign w:val="center"/>
            <w:hideMark/>
          </w:tcPr>
          <w:p w14:paraId="63A14B4D" w14:textId="77777777" w:rsidR="00B3793A" w:rsidRPr="007067E1" w:rsidRDefault="00B3793A" w:rsidP="00B3793A">
            <w:pPr>
              <w:pStyle w:val="MDPI42tablebody"/>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7067E1">
              <w:rPr>
                <w:rFonts w:cs="Times New Roman"/>
                <w:sz w:val="20"/>
                <w:szCs w:val="20"/>
              </w:rPr>
              <w:t>55218.750</w:t>
            </w:r>
          </w:p>
        </w:tc>
        <w:tc>
          <w:tcPr>
            <w:tcW w:w="0" w:type="auto"/>
            <w:noWrap/>
            <w:vAlign w:val="center"/>
            <w:hideMark/>
          </w:tcPr>
          <w:p w14:paraId="3DD2A5A9" w14:textId="77777777" w:rsidR="00B3793A" w:rsidRPr="007067E1" w:rsidRDefault="00B3793A" w:rsidP="00B3793A">
            <w:pPr>
              <w:pStyle w:val="MDPI42tablebody"/>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7067E1">
              <w:rPr>
                <w:rFonts w:cs="Times New Roman"/>
                <w:sz w:val="20"/>
                <w:szCs w:val="20"/>
              </w:rPr>
              <w:t>33</w:t>
            </w:r>
          </w:p>
        </w:tc>
        <w:tc>
          <w:tcPr>
            <w:tcW w:w="0" w:type="auto"/>
            <w:noWrap/>
            <w:vAlign w:val="center"/>
            <w:hideMark/>
          </w:tcPr>
          <w:p w14:paraId="552A1252" w14:textId="77777777" w:rsidR="00B3793A" w:rsidRPr="007067E1" w:rsidRDefault="00B3793A" w:rsidP="00B3793A">
            <w:pPr>
              <w:pStyle w:val="MDPI42tablebody"/>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7067E1">
              <w:rPr>
                <w:rFonts w:cs="Times New Roman"/>
                <w:sz w:val="20"/>
                <w:szCs w:val="20"/>
              </w:rPr>
              <w:t>1673.295</w:t>
            </w:r>
          </w:p>
        </w:tc>
        <w:tc>
          <w:tcPr>
            <w:tcW w:w="0" w:type="auto"/>
            <w:vMerge/>
            <w:vAlign w:val="center"/>
            <w:hideMark/>
          </w:tcPr>
          <w:p w14:paraId="4A0DAA08" w14:textId="77777777" w:rsidR="00B3793A" w:rsidRPr="007067E1" w:rsidRDefault="00B3793A" w:rsidP="00B3793A">
            <w:pPr>
              <w:pStyle w:val="MDPI42tablebody"/>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tcW w:w="0" w:type="auto"/>
            <w:vMerge/>
            <w:vAlign w:val="center"/>
            <w:hideMark/>
          </w:tcPr>
          <w:p w14:paraId="0940D15F" w14:textId="77777777" w:rsidR="00B3793A" w:rsidRPr="007067E1" w:rsidRDefault="00B3793A" w:rsidP="00B3793A">
            <w:pPr>
              <w:pStyle w:val="MDPI42tablebody"/>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r>
      <w:tr w:rsidR="00B3793A" w:rsidRPr="007067E1" w14:paraId="6655072E" w14:textId="77777777" w:rsidTr="00B3793A">
        <w:trPr>
          <w:trHeight w:val="298"/>
          <w:jc w:val="center"/>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14:paraId="017B5E04" w14:textId="77777777" w:rsidR="00B3793A" w:rsidRPr="007067E1" w:rsidRDefault="00B3793A" w:rsidP="00B3793A">
            <w:pPr>
              <w:pStyle w:val="MDPI42tablebody"/>
              <w:rPr>
                <w:rFonts w:cs="Times New Roman"/>
                <w:sz w:val="20"/>
                <w:szCs w:val="20"/>
              </w:rPr>
            </w:pPr>
          </w:p>
        </w:tc>
        <w:tc>
          <w:tcPr>
            <w:tcW w:w="0" w:type="auto"/>
            <w:noWrap/>
            <w:vAlign w:val="center"/>
            <w:hideMark/>
          </w:tcPr>
          <w:p w14:paraId="74D2746D" w14:textId="77777777" w:rsidR="00B3793A" w:rsidRPr="007067E1" w:rsidRDefault="00B3793A" w:rsidP="00B3793A">
            <w:pPr>
              <w:pStyle w:val="MDPI42tablebody"/>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7067E1">
              <w:rPr>
                <w:rFonts w:cs="Times New Roman"/>
                <w:sz w:val="20"/>
                <w:szCs w:val="20"/>
              </w:rPr>
              <w:t>Total</w:t>
            </w:r>
          </w:p>
        </w:tc>
        <w:tc>
          <w:tcPr>
            <w:tcW w:w="0" w:type="auto"/>
            <w:noWrap/>
            <w:vAlign w:val="center"/>
            <w:hideMark/>
          </w:tcPr>
          <w:p w14:paraId="48C9638C" w14:textId="77777777" w:rsidR="00B3793A" w:rsidRPr="007067E1" w:rsidRDefault="00B3793A" w:rsidP="00B3793A">
            <w:pPr>
              <w:pStyle w:val="MDPI42tablebody"/>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7067E1">
              <w:rPr>
                <w:rFonts w:cs="Times New Roman"/>
                <w:sz w:val="20"/>
                <w:szCs w:val="20"/>
              </w:rPr>
              <w:t>56390.972</w:t>
            </w:r>
          </w:p>
        </w:tc>
        <w:tc>
          <w:tcPr>
            <w:tcW w:w="0" w:type="auto"/>
            <w:noWrap/>
            <w:vAlign w:val="center"/>
            <w:hideMark/>
          </w:tcPr>
          <w:p w14:paraId="70FCD117" w14:textId="77777777" w:rsidR="00B3793A" w:rsidRPr="007067E1" w:rsidRDefault="00B3793A" w:rsidP="00B3793A">
            <w:pPr>
              <w:pStyle w:val="MDPI42tablebody"/>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7067E1">
              <w:rPr>
                <w:rFonts w:cs="Times New Roman"/>
                <w:sz w:val="20"/>
                <w:szCs w:val="20"/>
              </w:rPr>
              <w:t>35</w:t>
            </w:r>
          </w:p>
        </w:tc>
        <w:tc>
          <w:tcPr>
            <w:tcW w:w="0" w:type="auto"/>
            <w:noWrap/>
            <w:vAlign w:val="center"/>
            <w:hideMark/>
          </w:tcPr>
          <w:p w14:paraId="2DEE5A64" w14:textId="77777777" w:rsidR="00B3793A" w:rsidRPr="007067E1" w:rsidRDefault="00B3793A" w:rsidP="00B3793A">
            <w:pPr>
              <w:pStyle w:val="MDPI42tablebody"/>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tcW w:w="0" w:type="auto"/>
            <w:vMerge/>
            <w:vAlign w:val="center"/>
            <w:hideMark/>
          </w:tcPr>
          <w:p w14:paraId="2C0E6BB2" w14:textId="77777777" w:rsidR="00B3793A" w:rsidRPr="007067E1" w:rsidRDefault="00B3793A" w:rsidP="00B3793A">
            <w:pPr>
              <w:pStyle w:val="MDPI42tablebody"/>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tcW w:w="0" w:type="auto"/>
            <w:vMerge/>
            <w:vAlign w:val="center"/>
            <w:hideMark/>
          </w:tcPr>
          <w:p w14:paraId="40465C70" w14:textId="77777777" w:rsidR="00B3793A" w:rsidRPr="007067E1" w:rsidRDefault="00B3793A" w:rsidP="00B3793A">
            <w:pPr>
              <w:pStyle w:val="MDPI42tablebody"/>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r>
    </w:tbl>
    <w:p w14:paraId="56521C5E" w14:textId="77777777" w:rsidR="0092225D" w:rsidRDefault="0092225D" w:rsidP="00DE569E">
      <w:pPr>
        <w:spacing w:before="60" w:after="240" w:line="240" w:lineRule="auto"/>
        <w:ind w:firstLine="0"/>
        <w:jc w:val="center"/>
        <w:rPr>
          <w:rFonts w:cstheme="majorBidi"/>
          <w:b/>
          <w:bCs/>
        </w:rPr>
      </w:pPr>
    </w:p>
    <w:p w14:paraId="7878BE87" w14:textId="766D3333" w:rsidR="00B3793A" w:rsidRPr="007067E1" w:rsidRDefault="00B3793A" w:rsidP="00DE569E">
      <w:pPr>
        <w:spacing w:before="60" w:after="240" w:line="240" w:lineRule="auto"/>
        <w:ind w:firstLine="0"/>
        <w:jc w:val="center"/>
        <w:rPr>
          <w:rFonts w:cstheme="majorBidi"/>
        </w:rPr>
      </w:pPr>
      <w:r w:rsidRPr="007067E1">
        <w:rPr>
          <w:rFonts w:cstheme="majorBidi"/>
          <w:b/>
          <w:bCs/>
        </w:rPr>
        <w:lastRenderedPageBreak/>
        <w:t xml:space="preserve">Table 3: </w:t>
      </w:r>
      <w:r w:rsidR="005F5A12" w:rsidRPr="007067E1">
        <w:rPr>
          <w:rFonts w:cstheme="majorBidi"/>
        </w:rPr>
        <w:t>Repeated</w:t>
      </w:r>
      <w:r w:rsidR="005F5A12">
        <w:rPr>
          <w:rFonts w:cstheme="majorBidi"/>
        </w:rPr>
        <w:t>-</w:t>
      </w:r>
      <w:r w:rsidRPr="007067E1">
        <w:rPr>
          <w:rFonts w:cstheme="majorBidi"/>
        </w:rPr>
        <w:t xml:space="preserve">measure ANOVA </w:t>
      </w:r>
      <w:r w:rsidR="005F5A12">
        <w:rPr>
          <w:rFonts w:cstheme="majorBidi"/>
        </w:rPr>
        <w:t xml:space="preserve">for comparison </w:t>
      </w:r>
      <w:r w:rsidRPr="007067E1">
        <w:rPr>
          <w:rFonts w:cstheme="majorBidi"/>
        </w:rPr>
        <w:t xml:space="preserve">of </w:t>
      </w:r>
      <w:r w:rsidR="005F5A12">
        <w:rPr>
          <w:rFonts w:cstheme="majorBidi"/>
        </w:rPr>
        <w:t xml:space="preserve">the mean </w:t>
      </w:r>
      <w:r w:rsidRPr="007067E1">
        <w:rPr>
          <w:rFonts w:cstheme="majorBidi"/>
        </w:rPr>
        <w:t xml:space="preserve">body weights </w:t>
      </w:r>
      <w:r w:rsidR="005F5A12">
        <w:rPr>
          <w:rFonts w:cstheme="majorBidi"/>
        </w:rPr>
        <w:t>at</w:t>
      </w:r>
      <w:r w:rsidR="005F5A12" w:rsidRPr="007067E1">
        <w:rPr>
          <w:rFonts w:cstheme="majorBidi"/>
        </w:rPr>
        <w:t xml:space="preserve"> </w:t>
      </w:r>
      <w:r w:rsidRPr="007067E1">
        <w:rPr>
          <w:rFonts w:cstheme="majorBidi"/>
        </w:rPr>
        <w:t>different time intervals within each group.</w:t>
      </w:r>
    </w:p>
    <w:tbl>
      <w:tblPr>
        <w:tblStyle w:val="MDPI41threelinetable"/>
        <w:tblW w:w="8811" w:type="dxa"/>
        <w:tblLook w:val="06A0" w:firstRow="1" w:lastRow="0" w:firstColumn="1" w:lastColumn="0" w:noHBand="1" w:noVBand="1"/>
      </w:tblPr>
      <w:tblGrid>
        <w:gridCol w:w="1387"/>
        <w:gridCol w:w="1266"/>
        <w:gridCol w:w="513"/>
        <w:gridCol w:w="1068"/>
        <w:gridCol w:w="944"/>
        <w:gridCol w:w="777"/>
        <w:gridCol w:w="813"/>
        <w:gridCol w:w="944"/>
        <w:gridCol w:w="1099"/>
      </w:tblGrid>
      <w:tr w:rsidR="00EB6914" w:rsidRPr="007067E1" w14:paraId="62A61EFE" w14:textId="77777777" w:rsidTr="00122D30">
        <w:trPr>
          <w:cnfStyle w:val="100000000000" w:firstRow="1" w:lastRow="0" w:firstColumn="0" w:lastColumn="0" w:oddVBand="0" w:evenVBand="0" w:oddHBand="0" w:evenHBand="0" w:firstRowFirstColumn="0" w:firstRowLastColumn="0" w:lastRowFirstColumn="0" w:lastRowLastColumn="0"/>
          <w:trHeight w:val="66"/>
        </w:trPr>
        <w:tc>
          <w:tcPr>
            <w:tcW w:w="0" w:type="auto"/>
            <w:vMerge w:val="restart"/>
            <w:tcBorders>
              <w:top w:val="single" w:sz="6" w:space="0" w:color="auto"/>
              <w:bottom w:val="nil"/>
            </w:tcBorders>
            <w:noWrap/>
            <w:hideMark/>
          </w:tcPr>
          <w:p w14:paraId="47270EBF" w14:textId="77777777" w:rsidR="00B3793A" w:rsidRPr="007067E1" w:rsidRDefault="00B3793A" w:rsidP="00B3793A">
            <w:pPr>
              <w:pStyle w:val="MDPI42tablebody"/>
              <w:ind w:left="0" w:right="0" w:firstLine="0"/>
            </w:pPr>
            <w:r w:rsidRPr="007067E1">
              <w:t>Groups</w:t>
            </w:r>
          </w:p>
        </w:tc>
        <w:tc>
          <w:tcPr>
            <w:tcW w:w="0" w:type="auto"/>
            <w:vMerge w:val="restart"/>
            <w:tcBorders>
              <w:top w:val="single" w:sz="6" w:space="0" w:color="auto"/>
              <w:bottom w:val="nil"/>
            </w:tcBorders>
            <w:noWrap/>
            <w:hideMark/>
          </w:tcPr>
          <w:p w14:paraId="406D8616" w14:textId="77777777" w:rsidR="00B3793A" w:rsidRPr="007067E1" w:rsidRDefault="00B3793A" w:rsidP="00474B7A">
            <w:pPr>
              <w:pStyle w:val="MDPI42tablebody"/>
              <w:ind w:left="0" w:right="0" w:firstLine="0"/>
              <w:jc w:val="left"/>
            </w:pPr>
            <w:r w:rsidRPr="007067E1">
              <w:t>Intervals</w:t>
            </w:r>
          </w:p>
        </w:tc>
        <w:tc>
          <w:tcPr>
            <w:tcW w:w="0" w:type="auto"/>
            <w:gridSpan w:val="5"/>
            <w:tcBorders>
              <w:top w:val="single" w:sz="6" w:space="0" w:color="auto"/>
              <w:bottom w:val="nil"/>
            </w:tcBorders>
            <w:noWrap/>
            <w:hideMark/>
          </w:tcPr>
          <w:p w14:paraId="44BDC585" w14:textId="77777777" w:rsidR="00B3793A" w:rsidRPr="007067E1" w:rsidRDefault="00B3793A" w:rsidP="00B3793A">
            <w:pPr>
              <w:pStyle w:val="MDPI42tablebody"/>
              <w:ind w:left="0" w:right="0" w:firstLine="0"/>
            </w:pPr>
            <w:r w:rsidRPr="007067E1">
              <w:t>Descriptive statistics</w:t>
            </w:r>
          </w:p>
        </w:tc>
        <w:tc>
          <w:tcPr>
            <w:tcW w:w="0" w:type="auto"/>
            <w:gridSpan w:val="2"/>
            <w:tcBorders>
              <w:top w:val="single" w:sz="6" w:space="0" w:color="auto"/>
              <w:bottom w:val="nil"/>
            </w:tcBorders>
            <w:noWrap/>
            <w:hideMark/>
          </w:tcPr>
          <w:p w14:paraId="3F4F5CC1" w14:textId="77777777" w:rsidR="00B3793A" w:rsidRPr="007067E1" w:rsidRDefault="00B3793A" w:rsidP="00B3793A">
            <w:pPr>
              <w:pStyle w:val="MDPI42tablebody"/>
              <w:ind w:left="0" w:right="0" w:firstLine="0"/>
            </w:pPr>
            <w:r w:rsidRPr="007067E1">
              <w:t>Comparison</w:t>
            </w:r>
          </w:p>
        </w:tc>
      </w:tr>
      <w:tr w:rsidR="00B3793A" w:rsidRPr="007067E1" w14:paraId="7C25F32C" w14:textId="77777777" w:rsidTr="00122D30">
        <w:trPr>
          <w:trHeight w:val="66"/>
        </w:trPr>
        <w:tc>
          <w:tcPr>
            <w:tcW w:w="0" w:type="auto"/>
            <w:vMerge/>
            <w:tcBorders>
              <w:top w:val="nil"/>
              <w:bottom w:val="single" w:sz="6" w:space="0" w:color="auto"/>
            </w:tcBorders>
            <w:hideMark/>
          </w:tcPr>
          <w:p w14:paraId="19FFF009" w14:textId="77777777" w:rsidR="00B3793A" w:rsidRPr="007067E1" w:rsidRDefault="00B3793A" w:rsidP="00B3793A">
            <w:pPr>
              <w:pStyle w:val="MDPI42tablebody"/>
              <w:ind w:left="0" w:right="0" w:firstLine="0"/>
            </w:pPr>
          </w:p>
        </w:tc>
        <w:tc>
          <w:tcPr>
            <w:tcW w:w="0" w:type="auto"/>
            <w:vMerge/>
            <w:tcBorders>
              <w:top w:val="nil"/>
              <w:bottom w:val="single" w:sz="6" w:space="0" w:color="auto"/>
            </w:tcBorders>
            <w:hideMark/>
          </w:tcPr>
          <w:p w14:paraId="0AA8431E" w14:textId="77777777" w:rsidR="00B3793A" w:rsidRPr="007067E1" w:rsidRDefault="00B3793A" w:rsidP="00474B7A">
            <w:pPr>
              <w:pStyle w:val="MDPI42tablebody"/>
              <w:ind w:left="0" w:right="0" w:firstLine="0"/>
              <w:jc w:val="left"/>
            </w:pPr>
          </w:p>
        </w:tc>
        <w:tc>
          <w:tcPr>
            <w:tcW w:w="0" w:type="auto"/>
            <w:tcBorders>
              <w:top w:val="nil"/>
              <w:bottom w:val="single" w:sz="6" w:space="0" w:color="auto"/>
            </w:tcBorders>
            <w:noWrap/>
            <w:hideMark/>
          </w:tcPr>
          <w:p w14:paraId="74239210" w14:textId="77777777" w:rsidR="00B3793A" w:rsidRPr="007067E1" w:rsidRDefault="00B3793A" w:rsidP="00B3793A">
            <w:pPr>
              <w:pStyle w:val="MDPI42tablebody"/>
              <w:ind w:left="0" w:right="0" w:firstLine="0"/>
            </w:pPr>
            <w:r w:rsidRPr="007067E1">
              <w:t>N</w:t>
            </w:r>
          </w:p>
        </w:tc>
        <w:tc>
          <w:tcPr>
            <w:tcW w:w="0" w:type="auto"/>
            <w:tcBorders>
              <w:top w:val="nil"/>
              <w:bottom w:val="single" w:sz="6" w:space="0" w:color="auto"/>
            </w:tcBorders>
            <w:noWrap/>
            <w:hideMark/>
          </w:tcPr>
          <w:p w14:paraId="13A76A8C" w14:textId="77777777" w:rsidR="00B3793A" w:rsidRPr="007067E1" w:rsidRDefault="00B3793A" w:rsidP="00B3793A">
            <w:pPr>
              <w:pStyle w:val="MDPI42tablebody"/>
              <w:ind w:left="0" w:right="0" w:firstLine="0"/>
            </w:pPr>
            <w:r w:rsidRPr="007067E1">
              <w:t>Mean</w:t>
            </w:r>
          </w:p>
        </w:tc>
        <w:tc>
          <w:tcPr>
            <w:tcW w:w="0" w:type="auto"/>
            <w:tcBorders>
              <w:top w:val="nil"/>
              <w:bottom w:val="single" w:sz="6" w:space="0" w:color="auto"/>
            </w:tcBorders>
            <w:noWrap/>
            <w:hideMark/>
          </w:tcPr>
          <w:p w14:paraId="18AF44B8" w14:textId="77777777" w:rsidR="00B3793A" w:rsidRPr="007067E1" w:rsidRDefault="00B3793A" w:rsidP="00B3793A">
            <w:pPr>
              <w:pStyle w:val="MDPI42tablebody"/>
              <w:ind w:left="0" w:right="0" w:firstLine="0"/>
            </w:pPr>
            <w:r w:rsidRPr="007067E1">
              <w:t>S.D.</w:t>
            </w:r>
          </w:p>
        </w:tc>
        <w:tc>
          <w:tcPr>
            <w:tcW w:w="0" w:type="auto"/>
            <w:tcBorders>
              <w:top w:val="nil"/>
              <w:bottom w:val="single" w:sz="6" w:space="0" w:color="auto"/>
            </w:tcBorders>
            <w:noWrap/>
            <w:hideMark/>
          </w:tcPr>
          <w:p w14:paraId="16EC01BD" w14:textId="77777777" w:rsidR="00B3793A" w:rsidRPr="007067E1" w:rsidRDefault="00B3793A" w:rsidP="00B3793A">
            <w:pPr>
              <w:pStyle w:val="MDPI42tablebody"/>
              <w:ind w:left="0" w:right="0" w:firstLine="0"/>
            </w:pPr>
            <w:r w:rsidRPr="007067E1">
              <w:t>Min.</w:t>
            </w:r>
          </w:p>
        </w:tc>
        <w:tc>
          <w:tcPr>
            <w:tcW w:w="0" w:type="auto"/>
            <w:tcBorders>
              <w:top w:val="nil"/>
              <w:bottom w:val="single" w:sz="6" w:space="0" w:color="auto"/>
            </w:tcBorders>
            <w:noWrap/>
            <w:hideMark/>
          </w:tcPr>
          <w:p w14:paraId="770B80A8" w14:textId="77777777" w:rsidR="00B3793A" w:rsidRPr="007067E1" w:rsidRDefault="00B3793A" w:rsidP="00B3793A">
            <w:pPr>
              <w:pStyle w:val="MDPI42tablebody"/>
              <w:ind w:left="0" w:right="0" w:firstLine="0"/>
            </w:pPr>
            <w:r w:rsidRPr="007067E1">
              <w:t>Max.</w:t>
            </w:r>
          </w:p>
        </w:tc>
        <w:tc>
          <w:tcPr>
            <w:tcW w:w="0" w:type="auto"/>
            <w:tcBorders>
              <w:top w:val="nil"/>
              <w:bottom w:val="single" w:sz="6" w:space="0" w:color="auto"/>
            </w:tcBorders>
            <w:noWrap/>
            <w:hideMark/>
          </w:tcPr>
          <w:p w14:paraId="0F539470" w14:textId="77777777" w:rsidR="00B3793A" w:rsidRPr="007067E1" w:rsidRDefault="00B3793A" w:rsidP="00B3793A">
            <w:pPr>
              <w:pStyle w:val="MDPI42tablebody"/>
              <w:ind w:left="0" w:right="0" w:firstLine="0"/>
            </w:pPr>
            <w:r w:rsidRPr="007067E1">
              <w:t>F-test</w:t>
            </w:r>
          </w:p>
        </w:tc>
        <w:tc>
          <w:tcPr>
            <w:tcW w:w="0" w:type="auto"/>
            <w:tcBorders>
              <w:top w:val="nil"/>
              <w:bottom w:val="single" w:sz="6" w:space="0" w:color="auto"/>
            </w:tcBorders>
            <w:noWrap/>
            <w:hideMark/>
          </w:tcPr>
          <w:p w14:paraId="14723347" w14:textId="77777777" w:rsidR="00B3793A" w:rsidRPr="007067E1" w:rsidRDefault="00B3793A" w:rsidP="00B3793A">
            <w:pPr>
              <w:pStyle w:val="MDPI42tablebody"/>
              <w:ind w:left="0" w:right="0" w:firstLine="0"/>
            </w:pPr>
            <w:r w:rsidRPr="007067E1">
              <w:t>p-value</w:t>
            </w:r>
          </w:p>
        </w:tc>
      </w:tr>
      <w:tr w:rsidR="00B3793A" w:rsidRPr="007067E1" w14:paraId="5774BA85" w14:textId="77777777" w:rsidTr="00122D30">
        <w:trPr>
          <w:trHeight w:val="66"/>
        </w:trPr>
        <w:tc>
          <w:tcPr>
            <w:tcW w:w="0" w:type="auto"/>
            <w:vMerge w:val="restart"/>
            <w:tcBorders>
              <w:top w:val="single" w:sz="6" w:space="0" w:color="auto"/>
            </w:tcBorders>
            <w:noWrap/>
            <w:hideMark/>
          </w:tcPr>
          <w:p w14:paraId="56EECAA8" w14:textId="77777777" w:rsidR="00B3793A" w:rsidRPr="007067E1" w:rsidRDefault="00B3793A" w:rsidP="00B3793A">
            <w:pPr>
              <w:pStyle w:val="MDPI42tablebody"/>
              <w:ind w:left="0" w:right="0" w:firstLine="0"/>
            </w:pPr>
            <w:r w:rsidRPr="007067E1">
              <w:t>Control</w:t>
            </w:r>
          </w:p>
        </w:tc>
        <w:tc>
          <w:tcPr>
            <w:tcW w:w="0" w:type="auto"/>
            <w:tcBorders>
              <w:top w:val="single" w:sz="6" w:space="0" w:color="auto"/>
            </w:tcBorders>
            <w:noWrap/>
            <w:hideMark/>
          </w:tcPr>
          <w:p w14:paraId="21E1699F" w14:textId="77777777" w:rsidR="00B3793A" w:rsidRPr="007067E1" w:rsidRDefault="00B3793A" w:rsidP="00474B7A">
            <w:pPr>
              <w:pStyle w:val="MDPI42tablebody"/>
              <w:ind w:left="0" w:right="0" w:firstLine="0"/>
              <w:jc w:val="left"/>
            </w:pPr>
            <w:r w:rsidRPr="007067E1">
              <w:t>Day 1</w:t>
            </w:r>
          </w:p>
        </w:tc>
        <w:tc>
          <w:tcPr>
            <w:tcW w:w="0" w:type="auto"/>
            <w:tcBorders>
              <w:top w:val="single" w:sz="6" w:space="0" w:color="auto"/>
            </w:tcBorders>
            <w:noWrap/>
            <w:hideMark/>
          </w:tcPr>
          <w:p w14:paraId="5F9DC364" w14:textId="77777777" w:rsidR="00B3793A" w:rsidRPr="007067E1" w:rsidRDefault="00B3793A" w:rsidP="00B3793A">
            <w:pPr>
              <w:pStyle w:val="MDPI42tablebody"/>
              <w:ind w:left="0" w:right="0" w:firstLine="0"/>
            </w:pPr>
            <w:r w:rsidRPr="007067E1">
              <w:t>12</w:t>
            </w:r>
          </w:p>
        </w:tc>
        <w:tc>
          <w:tcPr>
            <w:tcW w:w="0" w:type="auto"/>
            <w:tcBorders>
              <w:top w:val="single" w:sz="6" w:space="0" w:color="auto"/>
            </w:tcBorders>
            <w:noWrap/>
            <w:hideMark/>
          </w:tcPr>
          <w:p w14:paraId="425DA9DF" w14:textId="77777777" w:rsidR="00B3793A" w:rsidRPr="007067E1" w:rsidRDefault="00B3793A" w:rsidP="00B3793A">
            <w:pPr>
              <w:pStyle w:val="MDPI42tablebody"/>
              <w:ind w:left="0" w:right="0" w:firstLine="0"/>
            </w:pPr>
            <w:r w:rsidRPr="007067E1">
              <w:t>308.750</w:t>
            </w:r>
          </w:p>
        </w:tc>
        <w:tc>
          <w:tcPr>
            <w:tcW w:w="0" w:type="auto"/>
            <w:tcBorders>
              <w:top w:val="single" w:sz="6" w:space="0" w:color="auto"/>
            </w:tcBorders>
            <w:noWrap/>
            <w:hideMark/>
          </w:tcPr>
          <w:p w14:paraId="1E4AA1FC" w14:textId="77777777" w:rsidR="00B3793A" w:rsidRPr="007067E1" w:rsidRDefault="00B3793A" w:rsidP="00B3793A">
            <w:pPr>
              <w:pStyle w:val="MDPI42tablebody"/>
              <w:ind w:left="0" w:right="0" w:firstLine="0"/>
            </w:pPr>
            <w:r w:rsidRPr="007067E1">
              <w:t>40.906</w:t>
            </w:r>
          </w:p>
        </w:tc>
        <w:tc>
          <w:tcPr>
            <w:tcW w:w="0" w:type="auto"/>
            <w:tcBorders>
              <w:top w:val="single" w:sz="6" w:space="0" w:color="auto"/>
            </w:tcBorders>
            <w:noWrap/>
            <w:hideMark/>
          </w:tcPr>
          <w:p w14:paraId="30350F73" w14:textId="77777777" w:rsidR="00B3793A" w:rsidRPr="007067E1" w:rsidRDefault="00B3793A" w:rsidP="00B3793A">
            <w:pPr>
              <w:pStyle w:val="MDPI42tablebody"/>
              <w:ind w:left="0" w:right="0" w:firstLine="0"/>
            </w:pPr>
            <w:r w:rsidRPr="007067E1">
              <w:t>250</w:t>
            </w:r>
          </w:p>
        </w:tc>
        <w:tc>
          <w:tcPr>
            <w:tcW w:w="0" w:type="auto"/>
            <w:tcBorders>
              <w:top w:val="single" w:sz="6" w:space="0" w:color="auto"/>
            </w:tcBorders>
            <w:noWrap/>
            <w:hideMark/>
          </w:tcPr>
          <w:p w14:paraId="7E9E6C84" w14:textId="77777777" w:rsidR="00B3793A" w:rsidRPr="007067E1" w:rsidRDefault="00B3793A" w:rsidP="00B3793A">
            <w:pPr>
              <w:pStyle w:val="MDPI42tablebody"/>
              <w:ind w:left="0" w:right="0" w:firstLine="0"/>
            </w:pPr>
            <w:r w:rsidRPr="007067E1">
              <w:t>400</w:t>
            </w:r>
          </w:p>
        </w:tc>
        <w:tc>
          <w:tcPr>
            <w:tcW w:w="0" w:type="auto"/>
            <w:vMerge w:val="restart"/>
            <w:tcBorders>
              <w:top w:val="single" w:sz="6" w:space="0" w:color="auto"/>
            </w:tcBorders>
            <w:noWrap/>
            <w:hideMark/>
          </w:tcPr>
          <w:p w14:paraId="1EB5F792" w14:textId="77777777" w:rsidR="00B3793A" w:rsidRPr="007067E1" w:rsidRDefault="00B3793A" w:rsidP="00B3793A">
            <w:pPr>
              <w:pStyle w:val="MDPI42tablebody"/>
              <w:ind w:left="0" w:right="0" w:firstLine="0"/>
            </w:pPr>
            <w:r w:rsidRPr="007067E1">
              <w:t>24.443</w:t>
            </w:r>
          </w:p>
        </w:tc>
        <w:tc>
          <w:tcPr>
            <w:tcW w:w="0" w:type="auto"/>
            <w:vMerge w:val="restart"/>
            <w:tcBorders>
              <w:top w:val="single" w:sz="6" w:space="0" w:color="auto"/>
            </w:tcBorders>
            <w:noWrap/>
            <w:hideMark/>
          </w:tcPr>
          <w:p w14:paraId="45E75A01" w14:textId="77777777" w:rsidR="00B3793A" w:rsidRPr="007067E1" w:rsidRDefault="00B3793A" w:rsidP="00B3793A">
            <w:pPr>
              <w:pStyle w:val="MDPI42tablebody"/>
              <w:ind w:left="0" w:right="0" w:firstLine="0"/>
            </w:pPr>
            <w:r w:rsidRPr="007067E1">
              <w:t>0.000</w:t>
            </w:r>
          </w:p>
        </w:tc>
      </w:tr>
      <w:tr w:rsidR="00B3793A" w:rsidRPr="007067E1" w14:paraId="3E4658E8" w14:textId="77777777" w:rsidTr="00EB6914">
        <w:trPr>
          <w:trHeight w:val="66"/>
        </w:trPr>
        <w:tc>
          <w:tcPr>
            <w:tcW w:w="0" w:type="auto"/>
            <w:vMerge/>
            <w:hideMark/>
          </w:tcPr>
          <w:p w14:paraId="34245835" w14:textId="77777777" w:rsidR="00B3793A" w:rsidRPr="007067E1" w:rsidRDefault="00B3793A" w:rsidP="00B3793A">
            <w:pPr>
              <w:pStyle w:val="MDPI42tablebody"/>
              <w:ind w:left="0" w:right="0" w:firstLine="0"/>
            </w:pPr>
          </w:p>
        </w:tc>
        <w:tc>
          <w:tcPr>
            <w:tcW w:w="0" w:type="auto"/>
            <w:noWrap/>
            <w:hideMark/>
          </w:tcPr>
          <w:p w14:paraId="7158C590" w14:textId="77777777" w:rsidR="00B3793A" w:rsidRPr="007067E1" w:rsidRDefault="00B3793A" w:rsidP="00474B7A">
            <w:pPr>
              <w:pStyle w:val="MDPI42tablebody"/>
              <w:ind w:left="0" w:right="0" w:firstLine="0"/>
              <w:jc w:val="left"/>
            </w:pPr>
            <w:r w:rsidRPr="007067E1">
              <w:t>Day 7</w:t>
            </w:r>
          </w:p>
        </w:tc>
        <w:tc>
          <w:tcPr>
            <w:tcW w:w="0" w:type="auto"/>
            <w:noWrap/>
            <w:hideMark/>
          </w:tcPr>
          <w:p w14:paraId="75A01D1F" w14:textId="77777777" w:rsidR="00B3793A" w:rsidRPr="007067E1" w:rsidRDefault="00B3793A" w:rsidP="00B3793A">
            <w:pPr>
              <w:pStyle w:val="MDPI42tablebody"/>
              <w:ind w:left="0" w:right="0" w:firstLine="0"/>
            </w:pPr>
            <w:r w:rsidRPr="007067E1">
              <w:t>12</w:t>
            </w:r>
          </w:p>
        </w:tc>
        <w:tc>
          <w:tcPr>
            <w:tcW w:w="0" w:type="auto"/>
            <w:noWrap/>
            <w:hideMark/>
          </w:tcPr>
          <w:p w14:paraId="1A8A1930" w14:textId="77777777" w:rsidR="00B3793A" w:rsidRPr="007067E1" w:rsidRDefault="00B3793A" w:rsidP="00B3793A">
            <w:pPr>
              <w:pStyle w:val="MDPI42tablebody"/>
              <w:ind w:left="0" w:right="0" w:firstLine="0"/>
            </w:pPr>
            <w:r w:rsidRPr="007067E1">
              <w:t>287.917</w:t>
            </w:r>
          </w:p>
        </w:tc>
        <w:tc>
          <w:tcPr>
            <w:tcW w:w="0" w:type="auto"/>
            <w:noWrap/>
            <w:hideMark/>
          </w:tcPr>
          <w:p w14:paraId="3EF501B5" w14:textId="77777777" w:rsidR="00B3793A" w:rsidRPr="007067E1" w:rsidRDefault="00B3793A" w:rsidP="00B3793A">
            <w:pPr>
              <w:pStyle w:val="MDPI42tablebody"/>
              <w:ind w:left="0" w:right="0" w:firstLine="0"/>
            </w:pPr>
            <w:r w:rsidRPr="007067E1">
              <w:t>38.580</w:t>
            </w:r>
          </w:p>
        </w:tc>
        <w:tc>
          <w:tcPr>
            <w:tcW w:w="0" w:type="auto"/>
            <w:noWrap/>
            <w:hideMark/>
          </w:tcPr>
          <w:p w14:paraId="584F4A3B" w14:textId="77777777" w:rsidR="00B3793A" w:rsidRPr="007067E1" w:rsidRDefault="00B3793A" w:rsidP="00B3793A">
            <w:pPr>
              <w:pStyle w:val="MDPI42tablebody"/>
              <w:ind w:left="0" w:right="0" w:firstLine="0"/>
            </w:pPr>
            <w:r w:rsidRPr="007067E1">
              <w:t>250</w:t>
            </w:r>
          </w:p>
        </w:tc>
        <w:tc>
          <w:tcPr>
            <w:tcW w:w="0" w:type="auto"/>
            <w:noWrap/>
            <w:hideMark/>
          </w:tcPr>
          <w:p w14:paraId="74DF8C3A" w14:textId="77777777" w:rsidR="00B3793A" w:rsidRPr="007067E1" w:rsidRDefault="00B3793A" w:rsidP="00B3793A">
            <w:pPr>
              <w:pStyle w:val="MDPI42tablebody"/>
              <w:ind w:left="0" w:right="0" w:firstLine="0"/>
            </w:pPr>
            <w:r w:rsidRPr="007067E1">
              <w:t>385</w:t>
            </w:r>
          </w:p>
        </w:tc>
        <w:tc>
          <w:tcPr>
            <w:tcW w:w="0" w:type="auto"/>
            <w:vMerge/>
            <w:hideMark/>
          </w:tcPr>
          <w:p w14:paraId="3F138242" w14:textId="77777777" w:rsidR="00B3793A" w:rsidRPr="007067E1" w:rsidRDefault="00B3793A" w:rsidP="00B3793A">
            <w:pPr>
              <w:pStyle w:val="MDPI42tablebody"/>
              <w:ind w:left="0" w:right="0" w:firstLine="0"/>
            </w:pPr>
          </w:p>
        </w:tc>
        <w:tc>
          <w:tcPr>
            <w:tcW w:w="0" w:type="auto"/>
            <w:vMerge/>
            <w:hideMark/>
          </w:tcPr>
          <w:p w14:paraId="6A78FB1C" w14:textId="77777777" w:rsidR="00B3793A" w:rsidRPr="007067E1" w:rsidRDefault="00B3793A" w:rsidP="00B3793A">
            <w:pPr>
              <w:pStyle w:val="MDPI42tablebody"/>
              <w:ind w:left="0" w:right="0" w:firstLine="0"/>
            </w:pPr>
          </w:p>
        </w:tc>
      </w:tr>
      <w:tr w:rsidR="00B3793A" w:rsidRPr="007067E1" w14:paraId="59451184" w14:textId="77777777" w:rsidTr="00EB6914">
        <w:trPr>
          <w:trHeight w:val="66"/>
        </w:trPr>
        <w:tc>
          <w:tcPr>
            <w:tcW w:w="0" w:type="auto"/>
            <w:vMerge/>
            <w:hideMark/>
          </w:tcPr>
          <w:p w14:paraId="2BCDA02A" w14:textId="77777777" w:rsidR="00B3793A" w:rsidRPr="007067E1" w:rsidRDefault="00B3793A" w:rsidP="00B3793A">
            <w:pPr>
              <w:pStyle w:val="MDPI42tablebody"/>
              <w:ind w:left="0" w:right="0" w:firstLine="0"/>
            </w:pPr>
          </w:p>
        </w:tc>
        <w:tc>
          <w:tcPr>
            <w:tcW w:w="0" w:type="auto"/>
            <w:noWrap/>
            <w:hideMark/>
          </w:tcPr>
          <w:p w14:paraId="0A86239C" w14:textId="77777777" w:rsidR="00B3793A" w:rsidRPr="007067E1" w:rsidRDefault="00B3793A" w:rsidP="00474B7A">
            <w:pPr>
              <w:pStyle w:val="MDPI42tablebody"/>
              <w:ind w:left="0" w:right="0" w:firstLine="0"/>
              <w:jc w:val="left"/>
            </w:pPr>
            <w:r w:rsidRPr="007067E1">
              <w:t>Day 14</w:t>
            </w:r>
          </w:p>
        </w:tc>
        <w:tc>
          <w:tcPr>
            <w:tcW w:w="0" w:type="auto"/>
            <w:noWrap/>
            <w:hideMark/>
          </w:tcPr>
          <w:p w14:paraId="5710BB90" w14:textId="77777777" w:rsidR="00B3793A" w:rsidRPr="007067E1" w:rsidRDefault="00B3793A" w:rsidP="00B3793A">
            <w:pPr>
              <w:pStyle w:val="MDPI42tablebody"/>
              <w:ind w:left="0" w:right="0" w:firstLine="0"/>
            </w:pPr>
            <w:r w:rsidRPr="007067E1">
              <w:t>12</w:t>
            </w:r>
          </w:p>
        </w:tc>
        <w:tc>
          <w:tcPr>
            <w:tcW w:w="0" w:type="auto"/>
            <w:noWrap/>
            <w:hideMark/>
          </w:tcPr>
          <w:p w14:paraId="37F85D61" w14:textId="77777777" w:rsidR="00B3793A" w:rsidRPr="007067E1" w:rsidRDefault="00B3793A" w:rsidP="00B3793A">
            <w:pPr>
              <w:pStyle w:val="MDPI42tablebody"/>
              <w:ind w:left="0" w:right="0" w:firstLine="0"/>
            </w:pPr>
            <w:r w:rsidRPr="007067E1">
              <w:t>270.417</w:t>
            </w:r>
          </w:p>
        </w:tc>
        <w:tc>
          <w:tcPr>
            <w:tcW w:w="0" w:type="auto"/>
            <w:noWrap/>
            <w:hideMark/>
          </w:tcPr>
          <w:p w14:paraId="4E231274" w14:textId="77777777" w:rsidR="00B3793A" w:rsidRPr="007067E1" w:rsidRDefault="00B3793A" w:rsidP="00B3793A">
            <w:pPr>
              <w:pStyle w:val="MDPI42tablebody"/>
              <w:ind w:left="0" w:right="0" w:firstLine="0"/>
            </w:pPr>
            <w:r w:rsidRPr="007067E1">
              <w:t>39.223</w:t>
            </w:r>
          </w:p>
        </w:tc>
        <w:tc>
          <w:tcPr>
            <w:tcW w:w="0" w:type="auto"/>
            <w:noWrap/>
            <w:hideMark/>
          </w:tcPr>
          <w:p w14:paraId="3287B92B" w14:textId="77777777" w:rsidR="00B3793A" w:rsidRPr="007067E1" w:rsidRDefault="00B3793A" w:rsidP="00B3793A">
            <w:pPr>
              <w:pStyle w:val="MDPI42tablebody"/>
              <w:ind w:left="0" w:right="0" w:firstLine="0"/>
            </w:pPr>
            <w:r w:rsidRPr="007067E1">
              <w:t>200</w:t>
            </w:r>
          </w:p>
        </w:tc>
        <w:tc>
          <w:tcPr>
            <w:tcW w:w="0" w:type="auto"/>
            <w:noWrap/>
            <w:hideMark/>
          </w:tcPr>
          <w:p w14:paraId="1BD775F9" w14:textId="77777777" w:rsidR="00B3793A" w:rsidRPr="007067E1" w:rsidRDefault="00B3793A" w:rsidP="00B3793A">
            <w:pPr>
              <w:pStyle w:val="MDPI42tablebody"/>
              <w:ind w:left="0" w:right="0" w:firstLine="0"/>
            </w:pPr>
            <w:r w:rsidRPr="007067E1">
              <w:t>350</w:t>
            </w:r>
          </w:p>
        </w:tc>
        <w:tc>
          <w:tcPr>
            <w:tcW w:w="0" w:type="auto"/>
            <w:vMerge/>
            <w:hideMark/>
          </w:tcPr>
          <w:p w14:paraId="33D592A5" w14:textId="77777777" w:rsidR="00B3793A" w:rsidRPr="007067E1" w:rsidRDefault="00B3793A" w:rsidP="00B3793A">
            <w:pPr>
              <w:pStyle w:val="MDPI42tablebody"/>
              <w:ind w:left="0" w:right="0" w:firstLine="0"/>
            </w:pPr>
          </w:p>
        </w:tc>
        <w:tc>
          <w:tcPr>
            <w:tcW w:w="0" w:type="auto"/>
            <w:vMerge/>
            <w:hideMark/>
          </w:tcPr>
          <w:p w14:paraId="23679ED5" w14:textId="77777777" w:rsidR="00B3793A" w:rsidRPr="007067E1" w:rsidRDefault="00B3793A" w:rsidP="00B3793A">
            <w:pPr>
              <w:pStyle w:val="MDPI42tablebody"/>
              <w:ind w:left="0" w:right="0" w:firstLine="0"/>
            </w:pPr>
          </w:p>
        </w:tc>
      </w:tr>
      <w:tr w:rsidR="00B3793A" w:rsidRPr="007067E1" w14:paraId="4D7BEBB3" w14:textId="77777777" w:rsidTr="00EB6914">
        <w:trPr>
          <w:trHeight w:val="66"/>
        </w:trPr>
        <w:tc>
          <w:tcPr>
            <w:tcW w:w="0" w:type="auto"/>
            <w:vMerge w:val="restart"/>
            <w:noWrap/>
            <w:hideMark/>
          </w:tcPr>
          <w:p w14:paraId="49BDE160" w14:textId="77777777" w:rsidR="00B3793A" w:rsidRPr="007067E1" w:rsidRDefault="00B3793A" w:rsidP="00B3793A">
            <w:pPr>
              <w:pStyle w:val="MDPI42tablebody"/>
              <w:ind w:left="0" w:right="0" w:firstLine="0"/>
            </w:pPr>
            <w:r w:rsidRPr="007067E1">
              <w:t>Valsartan</w:t>
            </w:r>
          </w:p>
        </w:tc>
        <w:tc>
          <w:tcPr>
            <w:tcW w:w="0" w:type="auto"/>
            <w:noWrap/>
            <w:hideMark/>
          </w:tcPr>
          <w:p w14:paraId="147BF359" w14:textId="77777777" w:rsidR="00B3793A" w:rsidRPr="007067E1" w:rsidRDefault="00B3793A" w:rsidP="00474B7A">
            <w:pPr>
              <w:pStyle w:val="MDPI42tablebody"/>
              <w:ind w:left="0" w:right="0" w:firstLine="0"/>
              <w:jc w:val="left"/>
            </w:pPr>
            <w:r w:rsidRPr="007067E1">
              <w:t>Day 1</w:t>
            </w:r>
          </w:p>
        </w:tc>
        <w:tc>
          <w:tcPr>
            <w:tcW w:w="0" w:type="auto"/>
            <w:noWrap/>
            <w:hideMark/>
          </w:tcPr>
          <w:p w14:paraId="72335E24" w14:textId="77777777" w:rsidR="00B3793A" w:rsidRPr="007067E1" w:rsidRDefault="00B3793A" w:rsidP="00B3793A">
            <w:pPr>
              <w:pStyle w:val="MDPI42tablebody"/>
              <w:ind w:left="0" w:right="0" w:firstLine="0"/>
            </w:pPr>
            <w:r w:rsidRPr="007067E1">
              <w:t>12</w:t>
            </w:r>
          </w:p>
        </w:tc>
        <w:tc>
          <w:tcPr>
            <w:tcW w:w="0" w:type="auto"/>
            <w:noWrap/>
            <w:hideMark/>
          </w:tcPr>
          <w:p w14:paraId="37AF8FDA" w14:textId="77777777" w:rsidR="00B3793A" w:rsidRPr="007067E1" w:rsidRDefault="00B3793A" w:rsidP="00B3793A">
            <w:pPr>
              <w:pStyle w:val="MDPI42tablebody"/>
              <w:ind w:left="0" w:right="0" w:firstLine="0"/>
            </w:pPr>
            <w:r w:rsidRPr="007067E1">
              <w:t>319.583</w:t>
            </w:r>
          </w:p>
        </w:tc>
        <w:tc>
          <w:tcPr>
            <w:tcW w:w="0" w:type="auto"/>
            <w:noWrap/>
            <w:hideMark/>
          </w:tcPr>
          <w:p w14:paraId="652E72F0" w14:textId="77777777" w:rsidR="00B3793A" w:rsidRPr="007067E1" w:rsidRDefault="00B3793A" w:rsidP="00B3793A">
            <w:pPr>
              <w:pStyle w:val="MDPI42tablebody"/>
              <w:ind w:left="0" w:right="0" w:firstLine="0"/>
            </w:pPr>
            <w:r w:rsidRPr="007067E1">
              <w:t>34.737</w:t>
            </w:r>
          </w:p>
        </w:tc>
        <w:tc>
          <w:tcPr>
            <w:tcW w:w="0" w:type="auto"/>
            <w:noWrap/>
            <w:hideMark/>
          </w:tcPr>
          <w:p w14:paraId="41FC4BBC" w14:textId="77777777" w:rsidR="00B3793A" w:rsidRPr="007067E1" w:rsidRDefault="00B3793A" w:rsidP="00B3793A">
            <w:pPr>
              <w:pStyle w:val="MDPI42tablebody"/>
              <w:ind w:left="0" w:right="0" w:firstLine="0"/>
            </w:pPr>
            <w:r w:rsidRPr="007067E1">
              <w:t>275</w:t>
            </w:r>
          </w:p>
        </w:tc>
        <w:tc>
          <w:tcPr>
            <w:tcW w:w="0" w:type="auto"/>
            <w:noWrap/>
            <w:hideMark/>
          </w:tcPr>
          <w:p w14:paraId="06F25061" w14:textId="77777777" w:rsidR="00B3793A" w:rsidRPr="007067E1" w:rsidRDefault="00B3793A" w:rsidP="00B3793A">
            <w:pPr>
              <w:pStyle w:val="MDPI42tablebody"/>
              <w:ind w:left="0" w:right="0" w:firstLine="0"/>
            </w:pPr>
            <w:r w:rsidRPr="007067E1">
              <w:t>390</w:t>
            </w:r>
          </w:p>
        </w:tc>
        <w:tc>
          <w:tcPr>
            <w:tcW w:w="0" w:type="auto"/>
            <w:vMerge w:val="restart"/>
            <w:noWrap/>
            <w:hideMark/>
          </w:tcPr>
          <w:p w14:paraId="19024DFE" w14:textId="77777777" w:rsidR="00B3793A" w:rsidRPr="007067E1" w:rsidRDefault="00B3793A" w:rsidP="00B3793A">
            <w:pPr>
              <w:pStyle w:val="MDPI42tablebody"/>
              <w:ind w:left="0" w:right="0" w:firstLine="0"/>
            </w:pPr>
            <w:r w:rsidRPr="007067E1">
              <w:t>7.288</w:t>
            </w:r>
          </w:p>
        </w:tc>
        <w:tc>
          <w:tcPr>
            <w:tcW w:w="0" w:type="auto"/>
            <w:vMerge w:val="restart"/>
            <w:noWrap/>
            <w:hideMark/>
          </w:tcPr>
          <w:p w14:paraId="0876B7F5" w14:textId="77777777" w:rsidR="00B3793A" w:rsidRPr="007067E1" w:rsidRDefault="00B3793A" w:rsidP="00B3793A">
            <w:pPr>
              <w:pStyle w:val="MDPI42tablebody"/>
              <w:ind w:left="0" w:right="0" w:firstLine="0"/>
            </w:pPr>
            <w:r w:rsidRPr="007067E1">
              <w:t>0.009</w:t>
            </w:r>
          </w:p>
        </w:tc>
      </w:tr>
      <w:tr w:rsidR="00B3793A" w:rsidRPr="007067E1" w14:paraId="759B22F1" w14:textId="77777777" w:rsidTr="00EB6914">
        <w:trPr>
          <w:trHeight w:val="66"/>
        </w:trPr>
        <w:tc>
          <w:tcPr>
            <w:tcW w:w="0" w:type="auto"/>
            <w:vMerge/>
            <w:hideMark/>
          </w:tcPr>
          <w:p w14:paraId="260E06A0" w14:textId="77777777" w:rsidR="00B3793A" w:rsidRPr="007067E1" w:rsidRDefault="00B3793A" w:rsidP="00B3793A">
            <w:pPr>
              <w:pStyle w:val="MDPI42tablebody"/>
              <w:ind w:left="0" w:right="0" w:firstLine="0"/>
            </w:pPr>
          </w:p>
        </w:tc>
        <w:tc>
          <w:tcPr>
            <w:tcW w:w="0" w:type="auto"/>
            <w:noWrap/>
          </w:tcPr>
          <w:p w14:paraId="0320DE61" w14:textId="77777777" w:rsidR="00B3793A" w:rsidRPr="007067E1" w:rsidRDefault="00B3793A" w:rsidP="00474B7A">
            <w:pPr>
              <w:pStyle w:val="MDPI42tablebody"/>
              <w:ind w:left="0" w:right="0" w:firstLine="0"/>
              <w:jc w:val="left"/>
            </w:pPr>
            <w:r w:rsidRPr="007067E1">
              <w:t>Day 7</w:t>
            </w:r>
          </w:p>
        </w:tc>
        <w:tc>
          <w:tcPr>
            <w:tcW w:w="0" w:type="auto"/>
            <w:noWrap/>
            <w:hideMark/>
          </w:tcPr>
          <w:p w14:paraId="1EFFCFD6" w14:textId="77777777" w:rsidR="00B3793A" w:rsidRPr="007067E1" w:rsidRDefault="00B3793A" w:rsidP="00B3793A">
            <w:pPr>
              <w:pStyle w:val="MDPI42tablebody"/>
              <w:ind w:left="0" w:right="0" w:firstLine="0"/>
            </w:pPr>
            <w:r w:rsidRPr="007067E1">
              <w:t>12</w:t>
            </w:r>
          </w:p>
        </w:tc>
        <w:tc>
          <w:tcPr>
            <w:tcW w:w="0" w:type="auto"/>
            <w:noWrap/>
            <w:hideMark/>
          </w:tcPr>
          <w:p w14:paraId="56D4F8BE" w14:textId="77777777" w:rsidR="00B3793A" w:rsidRPr="007067E1" w:rsidRDefault="00B3793A" w:rsidP="00B3793A">
            <w:pPr>
              <w:pStyle w:val="MDPI42tablebody"/>
              <w:ind w:left="0" w:right="0" w:firstLine="0"/>
            </w:pPr>
            <w:r w:rsidRPr="007067E1">
              <w:t>287.917</w:t>
            </w:r>
          </w:p>
        </w:tc>
        <w:tc>
          <w:tcPr>
            <w:tcW w:w="0" w:type="auto"/>
            <w:noWrap/>
            <w:hideMark/>
          </w:tcPr>
          <w:p w14:paraId="4357841D" w14:textId="77777777" w:rsidR="00B3793A" w:rsidRPr="007067E1" w:rsidRDefault="00B3793A" w:rsidP="00B3793A">
            <w:pPr>
              <w:pStyle w:val="MDPI42tablebody"/>
              <w:ind w:left="0" w:right="0" w:firstLine="0"/>
            </w:pPr>
            <w:r w:rsidRPr="007067E1">
              <w:t>38.580</w:t>
            </w:r>
          </w:p>
        </w:tc>
        <w:tc>
          <w:tcPr>
            <w:tcW w:w="0" w:type="auto"/>
            <w:noWrap/>
            <w:hideMark/>
          </w:tcPr>
          <w:p w14:paraId="0F742661" w14:textId="77777777" w:rsidR="00B3793A" w:rsidRPr="007067E1" w:rsidRDefault="00B3793A" w:rsidP="00B3793A">
            <w:pPr>
              <w:pStyle w:val="MDPI42tablebody"/>
              <w:ind w:left="0" w:right="0" w:firstLine="0"/>
            </w:pPr>
            <w:r w:rsidRPr="007067E1">
              <w:t>250</w:t>
            </w:r>
          </w:p>
        </w:tc>
        <w:tc>
          <w:tcPr>
            <w:tcW w:w="0" w:type="auto"/>
            <w:noWrap/>
            <w:hideMark/>
          </w:tcPr>
          <w:p w14:paraId="75F1028B" w14:textId="77777777" w:rsidR="00B3793A" w:rsidRPr="007067E1" w:rsidRDefault="00B3793A" w:rsidP="00B3793A">
            <w:pPr>
              <w:pStyle w:val="MDPI42tablebody"/>
              <w:ind w:left="0" w:right="0" w:firstLine="0"/>
            </w:pPr>
            <w:r w:rsidRPr="007067E1">
              <w:t>385</w:t>
            </w:r>
          </w:p>
        </w:tc>
        <w:tc>
          <w:tcPr>
            <w:tcW w:w="0" w:type="auto"/>
            <w:vMerge/>
            <w:hideMark/>
          </w:tcPr>
          <w:p w14:paraId="39FB8E40" w14:textId="77777777" w:rsidR="00B3793A" w:rsidRPr="007067E1" w:rsidRDefault="00B3793A" w:rsidP="00B3793A">
            <w:pPr>
              <w:pStyle w:val="MDPI42tablebody"/>
              <w:ind w:left="0" w:right="0" w:firstLine="0"/>
            </w:pPr>
          </w:p>
        </w:tc>
        <w:tc>
          <w:tcPr>
            <w:tcW w:w="0" w:type="auto"/>
            <w:vMerge/>
            <w:hideMark/>
          </w:tcPr>
          <w:p w14:paraId="028CFB8E" w14:textId="77777777" w:rsidR="00B3793A" w:rsidRPr="007067E1" w:rsidRDefault="00B3793A" w:rsidP="00B3793A">
            <w:pPr>
              <w:pStyle w:val="MDPI42tablebody"/>
              <w:ind w:left="0" w:right="0" w:firstLine="0"/>
            </w:pPr>
          </w:p>
        </w:tc>
      </w:tr>
      <w:tr w:rsidR="00B3793A" w:rsidRPr="007067E1" w14:paraId="2551DE32" w14:textId="77777777" w:rsidTr="00EB6914">
        <w:trPr>
          <w:trHeight w:val="66"/>
        </w:trPr>
        <w:tc>
          <w:tcPr>
            <w:tcW w:w="0" w:type="auto"/>
            <w:vMerge/>
            <w:hideMark/>
          </w:tcPr>
          <w:p w14:paraId="5B9865C5" w14:textId="77777777" w:rsidR="00B3793A" w:rsidRPr="007067E1" w:rsidRDefault="00B3793A" w:rsidP="00B3793A">
            <w:pPr>
              <w:pStyle w:val="MDPI42tablebody"/>
              <w:ind w:left="0" w:right="0" w:firstLine="0"/>
            </w:pPr>
          </w:p>
        </w:tc>
        <w:tc>
          <w:tcPr>
            <w:tcW w:w="0" w:type="auto"/>
            <w:noWrap/>
            <w:hideMark/>
          </w:tcPr>
          <w:p w14:paraId="00852ED5" w14:textId="77777777" w:rsidR="00B3793A" w:rsidRPr="007067E1" w:rsidRDefault="00B3793A" w:rsidP="00474B7A">
            <w:pPr>
              <w:pStyle w:val="MDPI42tablebody"/>
              <w:ind w:left="0" w:right="0" w:firstLine="0"/>
              <w:jc w:val="left"/>
            </w:pPr>
            <w:r w:rsidRPr="007067E1">
              <w:t>Day 14</w:t>
            </w:r>
          </w:p>
        </w:tc>
        <w:tc>
          <w:tcPr>
            <w:tcW w:w="0" w:type="auto"/>
            <w:noWrap/>
            <w:hideMark/>
          </w:tcPr>
          <w:p w14:paraId="106242F3" w14:textId="77777777" w:rsidR="00B3793A" w:rsidRPr="007067E1" w:rsidRDefault="00B3793A" w:rsidP="00B3793A">
            <w:pPr>
              <w:pStyle w:val="MDPI42tablebody"/>
              <w:ind w:left="0" w:right="0" w:firstLine="0"/>
            </w:pPr>
            <w:r w:rsidRPr="007067E1">
              <w:t>12</w:t>
            </w:r>
          </w:p>
        </w:tc>
        <w:tc>
          <w:tcPr>
            <w:tcW w:w="0" w:type="auto"/>
            <w:noWrap/>
            <w:hideMark/>
          </w:tcPr>
          <w:p w14:paraId="24AF2624" w14:textId="77777777" w:rsidR="00B3793A" w:rsidRPr="007067E1" w:rsidRDefault="00B3793A" w:rsidP="00B3793A">
            <w:pPr>
              <w:pStyle w:val="MDPI42tablebody"/>
              <w:ind w:left="0" w:right="0" w:firstLine="0"/>
            </w:pPr>
            <w:r w:rsidRPr="007067E1">
              <w:t>257.917</w:t>
            </w:r>
          </w:p>
        </w:tc>
        <w:tc>
          <w:tcPr>
            <w:tcW w:w="0" w:type="auto"/>
            <w:noWrap/>
            <w:hideMark/>
          </w:tcPr>
          <w:p w14:paraId="6E570B74" w14:textId="77777777" w:rsidR="00B3793A" w:rsidRPr="007067E1" w:rsidRDefault="00B3793A" w:rsidP="00B3793A">
            <w:pPr>
              <w:pStyle w:val="MDPI42tablebody"/>
              <w:ind w:left="0" w:right="0" w:firstLine="0"/>
            </w:pPr>
            <w:r w:rsidRPr="007067E1">
              <w:t>39.912</w:t>
            </w:r>
          </w:p>
        </w:tc>
        <w:tc>
          <w:tcPr>
            <w:tcW w:w="0" w:type="auto"/>
            <w:noWrap/>
            <w:hideMark/>
          </w:tcPr>
          <w:p w14:paraId="1C5F5791" w14:textId="77777777" w:rsidR="00B3793A" w:rsidRPr="007067E1" w:rsidRDefault="00B3793A" w:rsidP="00B3793A">
            <w:pPr>
              <w:pStyle w:val="MDPI42tablebody"/>
              <w:ind w:left="0" w:right="0" w:firstLine="0"/>
            </w:pPr>
            <w:r w:rsidRPr="007067E1">
              <w:t>200</w:t>
            </w:r>
          </w:p>
        </w:tc>
        <w:tc>
          <w:tcPr>
            <w:tcW w:w="0" w:type="auto"/>
            <w:noWrap/>
            <w:hideMark/>
          </w:tcPr>
          <w:p w14:paraId="10AF1FA2" w14:textId="77777777" w:rsidR="00B3793A" w:rsidRPr="007067E1" w:rsidRDefault="00B3793A" w:rsidP="00B3793A">
            <w:pPr>
              <w:pStyle w:val="MDPI42tablebody"/>
              <w:ind w:left="0" w:right="0" w:firstLine="0"/>
            </w:pPr>
            <w:r w:rsidRPr="007067E1">
              <w:t>325</w:t>
            </w:r>
          </w:p>
        </w:tc>
        <w:tc>
          <w:tcPr>
            <w:tcW w:w="0" w:type="auto"/>
            <w:vMerge/>
            <w:hideMark/>
          </w:tcPr>
          <w:p w14:paraId="295D480B" w14:textId="77777777" w:rsidR="00B3793A" w:rsidRPr="007067E1" w:rsidRDefault="00B3793A" w:rsidP="00B3793A">
            <w:pPr>
              <w:pStyle w:val="MDPI42tablebody"/>
              <w:ind w:left="0" w:right="0" w:firstLine="0"/>
            </w:pPr>
          </w:p>
        </w:tc>
        <w:tc>
          <w:tcPr>
            <w:tcW w:w="0" w:type="auto"/>
            <w:vMerge/>
            <w:hideMark/>
          </w:tcPr>
          <w:p w14:paraId="7AA19EB1" w14:textId="77777777" w:rsidR="00B3793A" w:rsidRPr="007067E1" w:rsidRDefault="00B3793A" w:rsidP="00B3793A">
            <w:pPr>
              <w:pStyle w:val="MDPI42tablebody"/>
              <w:ind w:left="0" w:right="0" w:firstLine="0"/>
            </w:pPr>
          </w:p>
        </w:tc>
      </w:tr>
      <w:tr w:rsidR="00B3793A" w:rsidRPr="007067E1" w14:paraId="53045693" w14:textId="77777777" w:rsidTr="00EB6914">
        <w:trPr>
          <w:trHeight w:val="66"/>
        </w:trPr>
        <w:tc>
          <w:tcPr>
            <w:tcW w:w="0" w:type="auto"/>
            <w:vMerge w:val="restart"/>
            <w:noWrap/>
            <w:hideMark/>
          </w:tcPr>
          <w:p w14:paraId="50C5DB3C" w14:textId="77777777" w:rsidR="00B3793A" w:rsidRPr="007067E1" w:rsidRDefault="00B3793A" w:rsidP="00B3793A">
            <w:pPr>
              <w:pStyle w:val="MDPI42tablebody"/>
              <w:ind w:left="0" w:right="0" w:firstLine="0"/>
            </w:pPr>
            <w:r w:rsidRPr="007067E1">
              <w:t>Bisoprolol</w:t>
            </w:r>
          </w:p>
        </w:tc>
        <w:tc>
          <w:tcPr>
            <w:tcW w:w="0" w:type="auto"/>
            <w:noWrap/>
            <w:hideMark/>
          </w:tcPr>
          <w:p w14:paraId="51787A0B" w14:textId="77777777" w:rsidR="00B3793A" w:rsidRPr="007067E1" w:rsidRDefault="00B3793A" w:rsidP="00474B7A">
            <w:pPr>
              <w:pStyle w:val="MDPI42tablebody"/>
              <w:ind w:left="0" w:right="0" w:firstLine="0"/>
              <w:jc w:val="left"/>
            </w:pPr>
            <w:r w:rsidRPr="007067E1">
              <w:t>Day 1</w:t>
            </w:r>
          </w:p>
        </w:tc>
        <w:tc>
          <w:tcPr>
            <w:tcW w:w="0" w:type="auto"/>
            <w:noWrap/>
            <w:hideMark/>
          </w:tcPr>
          <w:p w14:paraId="15EECB65" w14:textId="77777777" w:rsidR="00B3793A" w:rsidRPr="007067E1" w:rsidRDefault="00B3793A" w:rsidP="00B3793A">
            <w:pPr>
              <w:pStyle w:val="MDPI42tablebody"/>
              <w:ind w:left="0" w:right="0" w:firstLine="0"/>
            </w:pPr>
            <w:r w:rsidRPr="007067E1">
              <w:t>12</w:t>
            </w:r>
          </w:p>
        </w:tc>
        <w:tc>
          <w:tcPr>
            <w:tcW w:w="0" w:type="auto"/>
            <w:noWrap/>
            <w:hideMark/>
          </w:tcPr>
          <w:p w14:paraId="04FD9B8A" w14:textId="77777777" w:rsidR="00B3793A" w:rsidRPr="007067E1" w:rsidRDefault="00B3793A" w:rsidP="00B3793A">
            <w:pPr>
              <w:pStyle w:val="MDPI42tablebody"/>
              <w:ind w:left="0" w:right="0" w:firstLine="0"/>
            </w:pPr>
            <w:r w:rsidRPr="007067E1">
              <w:t>327.500</w:t>
            </w:r>
          </w:p>
        </w:tc>
        <w:tc>
          <w:tcPr>
            <w:tcW w:w="0" w:type="auto"/>
            <w:noWrap/>
            <w:hideMark/>
          </w:tcPr>
          <w:p w14:paraId="1044B94E" w14:textId="77777777" w:rsidR="00B3793A" w:rsidRPr="007067E1" w:rsidRDefault="00B3793A" w:rsidP="00B3793A">
            <w:pPr>
              <w:pStyle w:val="MDPI42tablebody"/>
              <w:ind w:left="0" w:right="0" w:firstLine="0"/>
            </w:pPr>
            <w:r w:rsidRPr="007067E1">
              <w:t>41.148</w:t>
            </w:r>
          </w:p>
        </w:tc>
        <w:tc>
          <w:tcPr>
            <w:tcW w:w="0" w:type="auto"/>
            <w:noWrap/>
            <w:hideMark/>
          </w:tcPr>
          <w:p w14:paraId="37859358" w14:textId="77777777" w:rsidR="00B3793A" w:rsidRPr="007067E1" w:rsidRDefault="00B3793A" w:rsidP="00B3793A">
            <w:pPr>
              <w:pStyle w:val="MDPI42tablebody"/>
              <w:ind w:left="0" w:right="0" w:firstLine="0"/>
            </w:pPr>
            <w:r w:rsidRPr="007067E1">
              <w:t>250</w:t>
            </w:r>
          </w:p>
        </w:tc>
        <w:tc>
          <w:tcPr>
            <w:tcW w:w="0" w:type="auto"/>
            <w:noWrap/>
            <w:hideMark/>
          </w:tcPr>
          <w:p w14:paraId="1A725EAE" w14:textId="77777777" w:rsidR="00B3793A" w:rsidRPr="007067E1" w:rsidRDefault="00B3793A" w:rsidP="00B3793A">
            <w:pPr>
              <w:pStyle w:val="MDPI42tablebody"/>
              <w:ind w:left="0" w:right="0" w:firstLine="0"/>
            </w:pPr>
            <w:r w:rsidRPr="007067E1">
              <w:t>400</w:t>
            </w:r>
          </w:p>
        </w:tc>
        <w:tc>
          <w:tcPr>
            <w:tcW w:w="0" w:type="auto"/>
            <w:vMerge w:val="restart"/>
            <w:noWrap/>
            <w:hideMark/>
          </w:tcPr>
          <w:p w14:paraId="30A6E62B" w14:textId="77777777" w:rsidR="00B3793A" w:rsidRPr="007067E1" w:rsidRDefault="00B3793A" w:rsidP="00B3793A">
            <w:pPr>
              <w:pStyle w:val="MDPI42tablebody"/>
              <w:ind w:left="0" w:right="0" w:firstLine="0"/>
            </w:pPr>
            <w:r w:rsidRPr="007067E1">
              <w:t>33.341</w:t>
            </w:r>
          </w:p>
        </w:tc>
        <w:tc>
          <w:tcPr>
            <w:tcW w:w="0" w:type="auto"/>
            <w:vMerge w:val="restart"/>
            <w:noWrap/>
            <w:hideMark/>
          </w:tcPr>
          <w:p w14:paraId="0DD8D8DD" w14:textId="77777777" w:rsidR="00B3793A" w:rsidRPr="007067E1" w:rsidRDefault="00B3793A" w:rsidP="00B3793A">
            <w:pPr>
              <w:pStyle w:val="MDPI42tablebody"/>
              <w:ind w:left="0" w:right="0" w:firstLine="0"/>
            </w:pPr>
            <w:r w:rsidRPr="007067E1">
              <w:t>0.000</w:t>
            </w:r>
          </w:p>
        </w:tc>
      </w:tr>
      <w:tr w:rsidR="00B3793A" w:rsidRPr="007067E1" w14:paraId="72EB760C" w14:textId="77777777" w:rsidTr="00EB6914">
        <w:trPr>
          <w:trHeight w:val="66"/>
        </w:trPr>
        <w:tc>
          <w:tcPr>
            <w:tcW w:w="0" w:type="auto"/>
            <w:vMerge/>
            <w:hideMark/>
          </w:tcPr>
          <w:p w14:paraId="687A1965" w14:textId="77777777" w:rsidR="00B3793A" w:rsidRPr="007067E1" w:rsidRDefault="00B3793A" w:rsidP="00B3793A">
            <w:pPr>
              <w:pStyle w:val="MDPI42tablebody"/>
              <w:ind w:left="0" w:right="0" w:firstLine="0"/>
            </w:pPr>
          </w:p>
        </w:tc>
        <w:tc>
          <w:tcPr>
            <w:tcW w:w="0" w:type="auto"/>
            <w:noWrap/>
            <w:hideMark/>
          </w:tcPr>
          <w:p w14:paraId="2F2D2949" w14:textId="77777777" w:rsidR="00B3793A" w:rsidRPr="007067E1" w:rsidRDefault="00B3793A" w:rsidP="00474B7A">
            <w:pPr>
              <w:pStyle w:val="MDPI42tablebody"/>
              <w:ind w:left="0" w:right="0" w:firstLine="0"/>
              <w:jc w:val="left"/>
            </w:pPr>
            <w:r w:rsidRPr="007067E1">
              <w:t>Day 7</w:t>
            </w:r>
          </w:p>
        </w:tc>
        <w:tc>
          <w:tcPr>
            <w:tcW w:w="0" w:type="auto"/>
            <w:noWrap/>
            <w:hideMark/>
          </w:tcPr>
          <w:p w14:paraId="72959714" w14:textId="77777777" w:rsidR="00B3793A" w:rsidRPr="007067E1" w:rsidRDefault="00B3793A" w:rsidP="00B3793A">
            <w:pPr>
              <w:pStyle w:val="MDPI42tablebody"/>
              <w:ind w:left="0" w:right="0" w:firstLine="0"/>
            </w:pPr>
            <w:r w:rsidRPr="007067E1">
              <w:t>12</w:t>
            </w:r>
          </w:p>
        </w:tc>
        <w:tc>
          <w:tcPr>
            <w:tcW w:w="0" w:type="auto"/>
            <w:noWrap/>
            <w:hideMark/>
          </w:tcPr>
          <w:p w14:paraId="6FD1D7FE" w14:textId="77777777" w:rsidR="00B3793A" w:rsidRPr="007067E1" w:rsidRDefault="00B3793A" w:rsidP="00B3793A">
            <w:pPr>
              <w:pStyle w:val="MDPI42tablebody"/>
              <w:ind w:left="0" w:right="0" w:firstLine="0"/>
            </w:pPr>
            <w:r w:rsidRPr="007067E1">
              <w:t>298.750</w:t>
            </w:r>
          </w:p>
        </w:tc>
        <w:tc>
          <w:tcPr>
            <w:tcW w:w="0" w:type="auto"/>
            <w:noWrap/>
            <w:hideMark/>
          </w:tcPr>
          <w:p w14:paraId="605823AE" w14:textId="77777777" w:rsidR="00B3793A" w:rsidRPr="007067E1" w:rsidRDefault="00B3793A" w:rsidP="00B3793A">
            <w:pPr>
              <w:pStyle w:val="MDPI42tablebody"/>
              <w:ind w:left="0" w:right="0" w:firstLine="0"/>
            </w:pPr>
            <w:r w:rsidRPr="007067E1">
              <w:t>45.733</w:t>
            </w:r>
          </w:p>
        </w:tc>
        <w:tc>
          <w:tcPr>
            <w:tcW w:w="0" w:type="auto"/>
            <w:noWrap/>
            <w:hideMark/>
          </w:tcPr>
          <w:p w14:paraId="305DC685" w14:textId="77777777" w:rsidR="00B3793A" w:rsidRPr="007067E1" w:rsidRDefault="00B3793A" w:rsidP="00B3793A">
            <w:pPr>
              <w:pStyle w:val="MDPI42tablebody"/>
              <w:ind w:left="0" w:right="0" w:firstLine="0"/>
            </w:pPr>
            <w:r w:rsidRPr="007067E1">
              <w:t>240</w:t>
            </w:r>
          </w:p>
        </w:tc>
        <w:tc>
          <w:tcPr>
            <w:tcW w:w="0" w:type="auto"/>
            <w:noWrap/>
            <w:hideMark/>
          </w:tcPr>
          <w:p w14:paraId="18959CE8" w14:textId="77777777" w:rsidR="00B3793A" w:rsidRPr="007067E1" w:rsidRDefault="00B3793A" w:rsidP="00B3793A">
            <w:pPr>
              <w:pStyle w:val="MDPI42tablebody"/>
              <w:ind w:left="0" w:right="0" w:firstLine="0"/>
            </w:pPr>
            <w:r w:rsidRPr="007067E1">
              <w:t>400</w:t>
            </w:r>
          </w:p>
        </w:tc>
        <w:tc>
          <w:tcPr>
            <w:tcW w:w="0" w:type="auto"/>
            <w:vMerge/>
            <w:hideMark/>
          </w:tcPr>
          <w:p w14:paraId="3EB139C9" w14:textId="77777777" w:rsidR="00B3793A" w:rsidRPr="007067E1" w:rsidRDefault="00B3793A" w:rsidP="00B3793A">
            <w:pPr>
              <w:pStyle w:val="MDPI42tablebody"/>
              <w:ind w:left="0" w:right="0" w:firstLine="0"/>
            </w:pPr>
          </w:p>
        </w:tc>
        <w:tc>
          <w:tcPr>
            <w:tcW w:w="0" w:type="auto"/>
            <w:vMerge/>
            <w:hideMark/>
          </w:tcPr>
          <w:p w14:paraId="3002B521" w14:textId="77777777" w:rsidR="00B3793A" w:rsidRPr="007067E1" w:rsidRDefault="00B3793A" w:rsidP="00B3793A">
            <w:pPr>
              <w:pStyle w:val="MDPI42tablebody"/>
              <w:ind w:left="0" w:right="0" w:firstLine="0"/>
            </w:pPr>
          </w:p>
        </w:tc>
      </w:tr>
      <w:tr w:rsidR="00B3793A" w:rsidRPr="007067E1" w14:paraId="638D6384" w14:textId="77777777" w:rsidTr="00EB6914">
        <w:trPr>
          <w:trHeight w:val="66"/>
        </w:trPr>
        <w:tc>
          <w:tcPr>
            <w:tcW w:w="0" w:type="auto"/>
            <w:vMerge/>
            <w:hideMark/>
          </w:tcPr>
          <w:p w14:paraId="4E1C9A01" w14:textId="77777777" w:rsidR="00B3793A" w:rsidRPr="007067E1" w:rsidRDefault="00B3793A" w:rsidP="00B3793A">
            <w:pPr>
              <w:pStyle w:val="MDPI42tablebody"/>
              <w:ind w:left="0" w:right="0" w:firstLine="0"/>
            </w:pPr>
          </w:p>
        </w:tc>
        <w:tc>
          <w:tcPr>
            <w:tcW w:w="0" w:type="auto"/>
            <w:noWrap/>
            <w:hideMark/>
          </w:tcPr>
          <w:p w14:paraId="3A4CE4B7" w14:textId="77777777" w:rsidR="00B3793A" w:rsidRPr="007067E1" w:rsidRDefault="00B3793A" w:rsidP="00474B7A">
            <w:pPr>
              <w:pStyle w:val="MDPI42tablebody"/>
              <w:ind w:left="0" w:right="0" w:firstLine="0"/>
              <w:jc w:val="left"/>
            </w:pPr>
            <w:r w:rsidRPr="007067E1">
              <w:t>Day 14</w:t>
            </w:r>
          </w:p>
        </w:tc>
        <w:tc>
          <w:tcPr>
            <w:tcW w:w="0" w:type="auto"/>
            <w:noWrap/>
            <w:hideMark/>
          </w:tcPr>
          <w:p w14:paraId="32EF1DD8" w14:textId="77777777" w:rsidR="00B3793A" w:rsidRPr="007067E1" w:rsidRDefault="00B3793A" w:rsidP="00B3793A">
            <w:pPr>
              <w:pStyle w:val="MDPI42tablebody"/>
              <w:ind w:left="0" w:right="0" w:firstLine="0"/>
            </w:pPr>
            <w:r w:rsidRPr="007067E1">
              <w:t>12</w:t>
            </w:r>
          </w:p>
        </w:tc>
        <w:tc>
          <w:tcPr>
            <w:tcW w:w="0" w:type="auto"/>
            <w:noWrap/>
            <w:hideMark/>
          </w:tcPr>
          <w:p w14:paraId="1A58A763" w14:textId="77777777" w:rsidR="00B3793A" w:rsidRPr="007067E1" w:rsidRDefault="00B3793A" w:rsidP="00B3793A">
            <w:pPr>
              <w:pStyle w:val="MDPI42tablebody"/>
              <w:ind w:left="0" w:right="0" w:firstLine="0"/>
            </w:pPr>
            <w:r w:rsidRPr="007067E1">
              <w:t>269.583</w:t>
            </w:r>
          </w:p>
        </w:tc>
        <w:tc>
          <w:tcPr>
            <w:tcW w:w="0" w:type="auto"/>
            <w:noWrap/>
            <w:hideMark/>
          </w:tcPr>
          <w:p w14:paraId="561A321E" w14:textId="77777777" w:rsidR="00B3793A" w:rsidRPr="007067E1" w:rsidRDefault="00B3793A" w:rsidP="00B3793A">
            <w:pPr>
              <w:pStyle w:val="MDPI42tablebody"/>
              <w:ind w:left="0" w:right="0" w:firstLine="0"/>
            </w:pPr>
            <w:r w:rsidRPr="007067E1">
              <w:t>43.456</w:t>
            </w:r>
          </w:p>
        </w:tc>
        <w:tc>
          <w:tcPr>
            <w:tcW w:w="0" w:type="auto"/>
            <w:noWrap/>
            <w:hideMark/>
          </w:tcPr>
          <w:p w14:paraId="460188BB" w14:textId="77777777" w:rsidR="00B3793A" w:rsidRPr="007067E1" w:rsidRDefault="00B3793A" w:rsidP="00B3793A">
            <w:pPr>
              <w:pStyle w:val="MDPI42tablebody"/>
              <w:ind w:left="0" w:right="0" w:firstLine="0"/>
            </w:pPr>
            <w:r w:rsidRPr="007067E1">
              <w:t>200</w:t>
            </w:r>
          </w:p>
        </w:tc>
        <w:tc>
          <w:tcPr>
            <w:tcW w:w="0" w:type="auto"/>
            <w:noWrap/>
            <w:hideMark/>
          </w:tcPr>
          <w:p w14:paraId="43E753FC" w14:textId="77777777" w:rsidR="00B3793A" w:rsidRPr="007067E1" w:rsidRDefault="00B3793A" w:rsidP="00B3793A">
            <w:pPr>
              <w:pStyle w:val="MDPI42tablebody"/>
              <w:ind w:left="0" w:right="0" w:firstLine="0"/>
            </w:pPr>
            <w:r w:rsidRPr="007067E1">
              <w:t>380</w:t>
            </w:r>
          </w:p>
        </w:tc>
        <w:tc>
          <w:tcPr>
            <w:tcW w:w="0" w:type="auto"/>
            <w:vMerge/>
            <w:hideMark/>
          </w:tcPr>
          <w:p w14:paraId="1C8DD386" w14:textId="77777777" w:rsidR="00B3793A" w:rsidRPr="007067E1" w:rsidRDefault="00B3793A" w:rsidP="00B3793A">
            <w:pPr>
              <w:pStyle w:val="MDPI42tablebody"/>
              <w:ind w:left="0" w:right="0" w:firstLine="0"/>
            </w:pPr>
          </w:p>
        </w:tc>
        <w:tc>
          <w:tcPr>
            <w:tcW w:w="0" w:type="auto"/>
            <w:vMerge/>
            <w:hideMark/>
          </w:tcPr>
          <w:p w14:paraId="07F88184" w14:textId="77777777" w:rsidR="00B3793A" w:rsidRPr="007067E1" w:rsidRDefault="00B3793A" w:rsidP="00B3793A">
            <w:pPr>
              <w:pStyle w:val="MDPI42tablebody"/>
              <w:ind w:left="0" w:right="0" w:firstLine="0"/>
            </w:pPr>
          </w:p>
        </w:tc>
      </w:tr>
    </w:tbl>
    <w:p w14:paraId="0DC1204E" w14:textId="77777777" w:rsidR="00DE569E" w:rsidRPr="007067E1" w:rsidRDefault="00DE569E" w:rsidP="00DE569E">
      <w:pPr>
        <w:spacing w:line="360" w:lineRule="auto"/>
        <w:ind w:firstLine="0"/>
        <w:rPr>
          <w:rFonts w:cstheme="majorBidi"/>
          <w:b/>
          <w:bCs/>
        </w:rPr>
      </w:pPr>
    </w:p>
    <w:p w14:paraId="27CE43C3" w14:textId="7BA5789E" w:rsidR="00B3793A" w:rsidRPr="007067E1" w:rsidRDefault="00B3793A" w:rsidP="00DE569E">
      <w:pPr>
        <w:spacing w:line="360" w:lineRule="auto"/>
        <w:ind w:firstLine="0"/>
        <w:rPr>
          <w:rFonts w:cstheme="majorBidi"/>
        </w:rPr>
      </w:pPr>
      <w:r w:rsidRPr="007067E1">
        <w:rPr>
          <w:rFonts w:cstheme="majorBidi"/>
          <w:b/>
          <w:bCs/>
        </w:rPr>
        <w:t xml:space="preserve">Table 4: </w:t>
      </w:r>
      <w:r w:rsidRPr="007067E1">
        <w:rPr>
          <w:rFonts w:cstheme="majorBidi"/>
        </w:rPr>
        <w:t xml:space="preserve">Multiple comparisons using Bonferroni test within each group </w:t>
      </w:r>
      <w:r w:rsidR="005F5A12">
        <w:rPr>
          <w:rFonts w:cstheme="majorBidi"/>
        </w:rPr>
        <w:t>at</w:t>
      </w:r>
      <w:r w:rsidR="005F5A12" w:rsidRPr="007067E1">
        <w:rPr>
          <w:rFonts w:cstheme="majorBidi"/>
        </w:rPr>
        <w:t xml:space="preserve"> </w:t>
      </w:r>
      <w:r w:rsidRPr="007067E1">
        <w:rPr>
          <w:rFonts w:cstheme="majorBidi"/>
        </w:rPr>
        <w:t>different time points</w:t>
      </w:r>
      <w:r w:rsidR="00EB6914" w:rsidRPr="007067E1">
        <w:rPr>
          <w:rFonts w:cstheme="majorBidi"/>
        </w:rPr>
        <w:t>.</w:t>
      </w:r>
    </w:p>
    <w:tbl>
      <w:tblPr>
        <w:tblStyle w:val="MDPI41threelinetable"/>
        <w:tblW w:w="0" w:type="auto"/>
        <w:tblLook w:val="06A0" w:firstRow="1" w:lastRow="0" w:firstColumn="1" w:lastColumn="0" w:noHBand="1" w:noVBand="1"/>
      </w:tblPr>
      <w:tblGrid>
        <w:gridCol w:w="1171"/>
        <w:gridCol w:w="733"/>
        <w:gridCol w:w="833"/>
        <w:gridCol w:w="1766"/>
        <w:gridCol w:w="905"/>
        <w:gridCol w:w="1428"/>
        <w:gridCol w:w="1430"/>
      </w:tblGrid>
      <w:tr w:rsidR="00B3793A" w:rsidRPr="007067E1" w14:paraId="0B8BA7F3" w14:textId="77777777" w:rsidTr="00122D30">
        <w:trPr>
          <w:cnfStyle w:val="100000000000" w:firstRow="1" w:lastRow="0" w:firstColumn="0" w:lastColumn="0" w:oddVBand="0" w:evenVBand="0" w:oddHBand="0" w:evenHBand="0" w:firstRowFirstColumn="0" w:firstRowLastColumn="0" w:lastRowFirstColumn="0" w:lastRowLastColumn="0"/>
          <w:trHeight w:val="113"/>
        </w:trPr>
        <w:tc>
          <w:tcPr>
            <w:tcW w:w="0" w:type="auto"/>
            <w:vMerge w:val="restart"/>
            <w:tcBorders>
              <w:top w:val="single" w:sz="6" w:space="0" w:color="auto"/>
              <w:bottom w:val="nil"/>
            </w:tcBorders>
            <w:noWrap/>
            <w:hideMark/>
          </w:tcPr>
          <w:p w14:paraId="7D9F21D8" w14:textId="77777777" w:rsidR="00B3793A" w:rsidRPr="007067E1" w:rsidRDefault="00B3793A" w:rsidP="00B3793A">
            <w:pPr>
              <w:pStyle w:val="MDPI42tablebody"/>
              <w:ind w:left="0" w:right="0" w:firstLine="0"/>
            </w:pPr>
            <w:r w:rsidRPr="007067E1">
              <w:t>Groups</w:t>
            </w:r>
          </w:p>
        </w:tc>
        <w:tc>
          <w:tcPr>
            <w:tcW w:w="0" w:type="auto"/>
            <w:gridSpan w:val="2"/>
            <w:vMerge w:val="restart"/>
            <w:tcBorders>
              <w:top w:val="single" w:sz="6" w:space="0" w:color="auto"/>
              <w:bottom w:val="nil"/>
            </w:tcBorders>
            <w:noWrap/>
            <w:hideMark/>
          </w:tcPr>
          <w:p w14:paraId="5CE2590C" w14:textId="77777777" w:rsidR="00B3793A" w:rsidRPr="007067E1" w:rsidRDefault="00B3793A" w:rsidP="00474B7A">
            <w:pPr>
              <w:pStyle w:val="MDPI42tablebody"/>
              <w:ind w:left="0" w:right="0" w:firstLine="0"/>
              <w:jc w:val="left"/>
            </w:pPr>
            <w:r w:rsidRPr="007067E1">
              <w:t>Intervals</w:t>
            </w:r>
          </w:p>
        </w:tc>
        <w:tc>
          <w:tcPr>
            <w:tcW w:w="0" w:type="auto"/>
            <w:vMerge w:val="restart"/>
            <w:tcBorders>
              <w:top w:val="single" w:sz="6" w:space="0" w:color="auto"/>
              <w:bottom w:val="nil"/>
            </w:tcBorders>
            <w:noWrap/>
            <w:hideMark/>
          </w:tcPr>
          <w:p w14:paraId="727F0BAE" w14:textId="77777777" w:rsidR="00B3793A" w:rsidRPr="007067E1" w:rsidRDefault="00B3793A" w:rsidP="00B3793A">
            <w:pPr>
              <w:pStyle w:val="MDPI42tablebody"/>
              <w:ind w:left="0" w:right="0" w:firstLine="0"/>
            </w:pPr>
            <w:r w:rsidRPr="007067E1">
              <w:t>Mean Difference</w:t>
            </w:r>
          </w:p>
        </w:tc>
        <w:tc>
          <w:tcPr>
            <w:tcW w:w="0" w:type="auto"/>
            <w:vMerge w:val="restart"/>
            <w:tcBorders>
              <w:top w:val="single" w:sz="6" w:space="0" w:color="auto"/>
              <w:bottom w:val="nil"/>
            </w:tcBorders>
            <w:noWrap/>
            <w:hideMark/>
          </w:tcPr>
          <w:p w14:paraId="0EF008C0" w14:textId="77777777" w:rsidR="00B3793A" w:rsidRPr="007067E1" w:rsidRDefault="00B3793A" w:rsidP="00B3793A">
            <w:pPr>
              <w:pStyle w:val="MDPI42tablebody"/>
              <w:ind w:left="0" w:right="0" w:firstLine="0"/>
            </w:pPr>
            <w:r w:rsidRPr="007067E1">
              <w:t>p-value</w:t>
            </w:r>
          </w:p>
        </w:tc>
        <w:tc>
          <w:tcPr>
            <w:tcW w:w="0" w:type="auto"/>
            <w:gridSpan w:val="2"/>
            <w:tcBorders>
              <w:top w:val="single" w:sz="6" w:space="0" w:color="auto"/>
              <w:bottom w:val="nil"/>
            </w:tcBorders>
            <w:noWrap/>
            <w:hideMark/>
          </w:tcPr>
          <w:p w14:paraId="298C6F04" w14:textId="77777777" w:rsidR="00B3793A" w:rsidRPr="007067E1" w:rsidRDefault="00B3793A" w:rsidP="00B3793A">
            <w:pPr>
              <w:pStyle w:val="MDPI42tablebody"/>
              <w:ind w:left="0" w:right="0" w:firstLine="0"/>
            </w:pPr>
            <w:r w:rsidRPr="007067E1">
              <w:t>95% CI for Difference</w:t>
            </w:r>
          </w:p>
        </w:tc>
      </w:tr>
      <w:tr w:rsidR="00B3793A" w:rsidRPr="007067E1" w14:paraId="33D8D8A2" w14:textId="77777777" w:rsidTr="00122D30">
        <w:trPr>
          <w:trHeight w:val="113"/>
        </w:trPr>
        <w:tc>
          <w:tcPr>
            <w:tcW w:w="0" w:type="auto"/>
            <w:vMerge/>
            <w:tcBorders>
              <w:top w:val="nil"/>
              <w:bottom w:val="single" w:sz="6" w:space="0" w:color="auto"/>
            </w:tcBorders>
            <w:hideMark/>
          </w:tcPr>
          <w:p w14:paraId="07B6D14C" w14:textId="77777777" w:rsidR="00B3793A" w:rsidRPr="007067E1" w:rsidRDefault="00B3793A" w:rsidP="00B3793A">
            <w:pPr>
              <w:pStyle w:val="MDPI42tablebody"/>
              <w:ind w:left="0" w:right="0" w:firstLine="0"/>
            </w:pPr>
          </w:p>
        </w:tc>
        <w:tc>
          <w:tcPr>
            <w:tcW w:w="0" w:type="auto"/>
            <w:gridSpan w:val="2"/>
            <w:vMerge/>
            <w:tcBorders>
              <w:top w:val="nil"/>
              <w:bottom w:val="single" w:sz="6" w:space="0" w:color="auto"/>
            </w:tcBorders>
            <w:hideMark/>
          </w:tcPr>
          <w:p w14:paraId="0B88170C" w14:textId="77777777" w:rsidR="00B3793A" w:rsidRPr="007067E1" w:rsidRDefault="00B3793A" w:rsidP="00474B7A">
            <w:pPr>
              <w:pStyle w:val="MDPI42tablebody"/>
              <w:ind w:left="0" w:right="0" w:firstLine="0"/>
              <w:jc w:val="left"/>
            </w:pPr>
          </w:p>
        </w:tc>
        <w:tc>
          <w:tcPr>
            <w:tcW w:w="0" w:type="auto"/>
            <w:vMerge/>
            <w:tcBorders>
              <w:top w:val="nil"/>
              <w:bottom w:val="single" w:sz="6" w:space="0" w:color="auto"/>
            </w:tcBorders>
            <w:hideMark/>
          </w:tcPr>
          <w:p w14:paraId="7EE8D0F1" w14:textId="77777777" w:rsidR="00B3793A" w:rsidRPr="007067E1" w:rsidRDefault="00B3793A" w:rsidP="00B3793A">
            <w:pPr>
              <w:pStyle w:val="MDPI42tablebody"/>
              <w:ind w:left="0" w:right="0" w:firstLine="0"/>
            </w:pPr>
          </w:p>
        </w:tc>
        <w:tc>
          <w:tcPr>
            <w:tcW w:w="0" w:type="auto"/>
            <w:vMerge/>
            <w:tcBorders>
              <w:top w:val="nil"/>
              <w:bottom w:val="single" w:sz="6" w:space="0" w:color="auto"/>
            </w:tcBorders>
            <w:hideMark/>
          </w:tcPr>
          <w:p w14:paraId="44A4A67C" w14:textId="77777777" w:rsidR="00B3793A" w:rsidRPr="007067E1" w:rsidRDefault="00B3793A" w:rsidP="00B3793A">
            <w:pPr>
              <w:pStyle w:val="MDPI42tablebody"/>
              <w:ind w:left="0" w:right="0" w:firstLine="0"/>
            </w:pPr>
          </w:p>
        </w:tc>
        <w:tc>
          <w:tcPr>
            <w:tcW w:w="0" w:type="auto"/>
            <w:tcBorders>
              <w:top w:val="nil"/>
              <w:bottom w:val="single" w:sz="6" w:space="0" w:color="auto"/>
            </w:tcBorders>
            <w:noWrap/>
            <w:hideMark/>
          </w:tcPr>
          <w:p w14:paraId="7B93C37A" w14:textId="77777777" w:rsidR="00B3793A" w:rsidRPr="007067E1" w:rsidRDefault="00B3793A" w:rsidP="00B3793A">
            <w:pPr>
              <w:pStyle w:val="MDPI42tablebody"/>
              <w:ind w:left="0" w:right="0" w:firstLine="0"/>
            </w:pPr>
            <w:r w:rsidRPr="007067E1">
              <w:t>Upper Bound</w:t>
            </w:r>
          </w:p>
        </w:tc>
        <w:tc>
          <w:tcPr>
            <w:tcW w:w="0" w:type="auto"/>
            <w:tcBorders>
              <w:top w:val="nil"/>
              <w:bottom w:val="single" w:sz="6" w:space="0" w:color="auto"/>
            </w:tcBorders>
            <w:noWrap/>
            <w:hideMark/>
          </w:tcPr>
          <w:p w14:paraId="6EBF16C1" w14:textId="77777777" w:rsidR="00B3793A" w:rsidRPr="007067E1" w:rsidRDefault="00B3793A" w:rsidP="00B3793A">
            <w:pPr>
              <w:pStyle w:val="MDPI42tablebody"/>
              <w:ind w:left="0" w:right="0" w:firstLine="0"/>
            </w:pPr>
            <w:r w:rsidRPr="007067E1">
              <w:t>Lower Bound</w:t>
            </w:r>
          </w:p>
        </w:tc>
      </w:tr>
      <w:tr w:rsidR="00B3793A" w:rsidRPr="007067E1" w14:paraId="30602560" w14:textId="77777777" w:rsidTr="00122D30">
        <w:trPr>
          <w:trHeight w:val="113"/>
        </w:trPr>
        <w:tc>
          <w:tcPr>
            <w:tcW w:w="0" w:type="auto"/>
            <w:vMerge w:val="restart"/>
            <w:tcBorders>
              <w:top w:val="single" w:sz="6" w:space="0" w:color="auto"/>
            </w:tcBorders>
            <w:noWrap/>
            <w:hideMark/>
          </w:tcPr>
          <w:p w14:paraId="20FB95B2" w14:textId="77777777" w:rsidR="00B3793A" w:rsidRPr="007067E1" w:rsidRDefault="00B3793A" w:rsidP="00B3793A">
            <w:pPr>
              <w:pStyle w:val="MDPI42tablebody"/>
              <w:ind w:left="0" w:right="0" w:firstLine="0"/>
              <w:rPr>
                <w:b/>
                <w:bCs/>
              </w:rPr>
            </w:pPr>
            <w:r w:rsidRPr="007067E1">
              <w:rPr>
                <w:b/>
                <w:bCs/>
              </w:rPr>
              <w:t>Control</w:t>
            </w:r>
          </w:p>
        </w:tc>
        <w:tc>
          <w:tcPr>
            <w:tcW w:w="0" w:type="auto"/>
            <w:vMerge w:val="restart"/>
            <w:tcBorders>
              <w:top w:val="single" w:sz="6" w:space="0" w:color="auto"/>
            </w:tcBorders>
            <w:noWrap/>
            <w:hideMark/>
          </w:tcPr>
          <w:p w14:paraId="6EAA9525" w14:textId="77777777" w:rsidR="00B3793A" w:rsidRPr="007067E1" w:rsidRDefault="00B3793A" w:rsidP="00474B7A">
            <w:pPr>
              <w:pStyle w:val="MDPI42tablebody"/>
              <w:ind w:left="0" w:right="0" w:firstLine="0"/>
              <w:jc w:val="left"/>
            </w:pPr>
            <w:r w:rsidRPr="007067E1">
              <w:t>Day 1</w:t>
            </w:r>
          </w:p>
        </w:tc>
        <w:tc>
          <w:tcPr>
            <w:tcW w:w="0" w:type="auto"/>
            <w:tcBorders>
              <w:top w:val="single" w:sz="6" w:space="0" w:color="auto"/>
            </w:tcBorders>
            <w:noWrap/>
          </w:tcPr>
          <w:p w14:paraId="21289139" w14:textId="77777777" w:rsidR="00B3793A" w:rsidRPr="007067E1" w:rsidRDefault="00B3793A" w:rsidP="00474B7A">
            <w:pPr>
              <w:pStyle w:val="MDPI42tablebody"/>
              <w:ind w:left="0" w:right="0" w:firstLine="0"/>
              <w:jc w:val="left"/>
            </w:pPr>
            <w:r w:rsidRPr="007067E1">
              <w:t>Day 1</w:t>
            </w:r>
          </w:p>
        </w:tc>
        <w:tc>
          <w:tcPr>
            <w:tcW w:w="0" w:type="auto"/>
            <w:tcBorders>
              <w:top w:val="single" w:sz="6" w:space="0" w:color="auto"/>
            </w:tcBorders>
            <w:noWrap/>
            <w:hideMark/>
          </w:tcPr>
          <w:p w14:paraId="2C57F706" w14:textId="77777777" w:rsidR="00B3793A" w:rsidRPr="007067E1" w:rsidRDefault="00B3793A" w:rsidP="00B3793A">
            <w:pPr>
              <w:pStyle w:val="MDPI42tablebody"/>
              <w:ind w:left="0" w:right="0" w:firstLine="0"/>
            </w:pPr>
            <w:r w:rsidRPr="007067E1">
              <w:t>20.833</w:t>
            </w:r>
          </w:p>
        </w:tc>
        <w:tc>
          <w:tcPr>
            <w:tcW w:w="0" w:type="auto"/>
            <w:tcBorders>
              <w:top w:val="single" w:sz="6" w:space="0" w:color="auto"/>
            </w:tcBorders>
            <w:noWrap/>
            <w:hideMark/>
          </w:tcPr>
          <w:p w14:paraId="45AC6750" w14:textId="77777777" w:rsidR="00B3793A" w:rsidRPr="007067E1" w:rsidRDefault="00B3793A" w:rsidP="00B3793A">
            <w:pPr>
              <w:pStyle w:val="MDPI42tablebody"/>
              <w:ind w:left="0" w:right="0" w:firstLine="0"/>
            </w:pPr>
            <w:r w:rsidRPr="007067E1">
              <w:t>0.001</w:t>
            </w:r>
          </w:p>
        </w:tc>
        <w:tc>
          <w:tcPr>
            <w:tcW w:w="0" w:type="auto"/>
            <w:tcBorders>
              <w:top w:val="single" w:sz="6" w:space="0" w:color="auto"/>
            </w:tcBorders>
            <w:noWrap/>
            <w:hideMark/>
          </w:tcPr>
          <w:p w14:paraId="02044281" w14:textId="77777777" w:rsidR="00B3793A" w:rsidRPr="007067E1" w:rsidRDefault="00B3793A" w:rsidP="00B3793A">
            <w:pPr>
              <w:pStyle w:val="MDPI42tablebody"/>
              <w:ind w:left="0" w:right="0" w:firstLine="0"/>
            </w:pPr>
            <w:r w:rsidRPr="007067E1">
              <w:t>9.743</w:t>
            </w:r>
          </w:p>
        </w:tc>
        <w:tc>
          <w:tcPr>
            <w:tcW w:w="0" w:type="auto"/>
            <w:tcBorders>
              <w:top w:val="single" w:sz="6" w:space="0" w:color="auto"/>
            </w:tcBorders>
            <w:noWrap/>
            <w:hideMark/>
          </w:tcPr>
          <w:p w14:paraId="78780B8D" w14:textId="77777777" w:rsidR="00B3793A" w:rsidRPr="007067E1" w:rsidRDefault="00B3793A" w:rsidP="00B3793A">
            <w:pPr>
              <w:pStyle w:val="MDPI42tablebody"/>
              <w:ind w:left="0" w:right="0" w:firstLine="0"/>
            </w:pPr>
            <w:r w:rsidRPr="007067E1">
              <w:t>31.924</w:t>
            </w:r>
          </w:p>
        </w:tc>
      </w:tr>
      <w:tr w:rsidR="00B3793A" w:rsidRPr="007067E1" w14:paraId="39958E99" w14:textId="77777777" w:rsidTr="00474B7A">
        <w:trPr>
          <w:trHeight w:val="113"/>
        </w:trPr>
        <w:tc>
          <w:tcPr>
            <w:tcW w:w="0" w:type="auto"/>
            <w:vMerge/>
            <w:hideMark/>
          </w:tcPr>
          <w:p w14:paraId="738695BC" w14:textId="77777777" w:rsidR="00B3793A" w:rsidRPr="007067E1" w:rsidRDefault="00B3793A" w:rsidP="00B3793A">
            <w:pPr>
              <w:pStyle w:val="MDPI42tablebody"/>
              <w:ind w:left="0" w:right="0" w:firstLine="0"/>
              <w:rPr>
                <w:b/>
                <w:bCs/>
              </w:rPr>
            </w:pPr>
          </w:p>
        </w:tc>
        <w:tc>
          <w:tcPr>
            <w:tcW w:w="0" w:type="auto"/>
            <w:vMerge/>
            <w:hideMark/>
          </w:tcPr>
          <w:p w14:paraId="0D2B408A" w14:textId="77777777" w:rsidR="00B3793A" w:rsidRPr="007067E1" w:rsidRDefault="00B3793A" w:rsidP="00474B7A">
            <w:pPr>
              <w:pStyle w:val="MDPI42tablebody"/>
              <w:ind w:left="0" w:right="0" w:firstLine="0"/>
              <w:jc w:val="left"/>
            </w:pPr>
          </w:p>
        </w:tc>
        <w:tc>
          <w:tcPr>
            <w:tcW w:w="0" w:type="auto"/>
            <w:noWrap/>
            <w:hideMark/>
          </w:tcPr>
          <w:p w14:paraId="4F57AFB2" w14:textId="77777777" w:rsidR="00B3793A" w:rsidRPr="007067E1" w:rsidRDefault="00B3793A" w:rsidP="00474B7A">
            <w:pPr>
              <w:pStyle w:val="MDPI42tablebody"/>
              <w:ind w:left="0" w:right="0" w:firstLine="0"/>
              <w:jc w:val="left"/>
            </w:pPr>
            <w:r w:rsidRPr="007067E1">
              <w:t>Day 14</w:t>
            </w:r>
          </w:p>
        </w:tc>
        <w:tc>
          <w:tcPr>
            <w:tcW w:w="0" w:type="auto"/>
            <w:noWrap/>
            <w:hideMark/>
          </w:tcPr>
          <w:p w14:paraId="71FC1707" w14:textId="77777777" w:rsidR="00B3793A" w:rsidRPr="007067E1" w:rsidRDefault="00B3793A" w:rsidP="00B3793A">
            <w:pPr>
              <w:pStyle w:val="MDPI42tablebody"/>
              <w:ind w:left="0" w:right="0" w:firstLine="0"/>
            </w:pPr>
            <w:r w:rsidRPr="007067E1">
              <w:t>38.333</w:t>
            </w:r>
          </w:p>
        </w:tc>
        <w:tc>
          <w:tcPr>
            <w:tcW w:w="0" w:type="auto"/>
            <w:noWrap/>
            <w:hideMark/>
          </w:tcPr>
          <w:p w14:paraId="6F0C5FCD" w14:textId="77777777" w:rsidR="00B3793A" w:rsidRPr="007067E1" w:rsidRDefault="00B3793A" w:rsidP="00B3793A">
            <w:pPr>
              <w:pStyle w:val="MDPI42tablebody"/>
              <w:ind w:left="0" w:right="0" w:firstLine="0"/>
            </w:pPr>
            <w:r w:rsidRPr="007067E1">
              <w:t>0.001</w:t>
            </w:r>
          </w:p>
        </w:tc>
        <w:tc>
          <w:tcPr>
            <w:tcW w:w="0" w:type="auto"/>
            <w:noWrap/>
            <w:hideMark/>
          </w:tcPr>
          <w:p w14:paraId="48C429D8" w14:textId="77777777" w:rsidR="00B3793A" w:rsidRPr="007067E1" w:rsidRDefault="00B3793A" w:rsidP="00B3793A">
            <w:pPr>
              <w:pStyle w:val="MDPI42tablebody"/>
              <w:ind w:left="0" w:right="0" w:firstLine="0"/>
            </w:pPr>
            <w:r w:rsidRPr="007067E1">
              <w:t>17.627</w:t>
            </w:r>
          </w:p>
        </w:tc>
        <w:tc>
          <w:tcPr>
            <w:tcW w:w="0" w:type="auto"/>
            <w:noWrap/>
            <w:hideMark/>
          </w:tcPr>
          <w:p w14:paraId="28860C60" w14:textId="77777777" w:rsidR="00B3793A" w:rsidRPr="007067E1" w:rsidRDefault="00B3793A" w:rsidP="00B3793A">
            <w:pPr>
              <w:pStyle w:val="MDPI42tablebody"/>
              <w:ind w:left="0" w:right="0" w:firstLine="0"/>
            </w:pPr>
            <w:r w:rsidRPr="007067E1">
              <w:t>59.040</w:t>
            </w:r>
          </w:p>
        </w:tc>
      </w:tr>
      <w:tr w:rsidR="00B3793A" w:rsidRPr="007067E1" w14:paraId="33E272B3" w14:textId="77777777" w:rsidTr="00474B7A">
        <w:trPr>
          <w:trHeight w:val="113"/>
        </w:trPr>
        <w:tc>
          <w:tcPr>
            <w:tcW w:w="0" w:type="auto"/>
            <w:vMerge/>
            <w:hideMark/>
          </w:tcPr>
          <w:p w14:paraId="398C679D" w14:textId="77777777" w:rsidR="00B3793A" w:rsidRPr="007067E1" w:rsidRDefault="00B3793A" w:rsidP="00B3793A">
            <w:pPr>
              <w:pStyle w:val="MDPI42tablebody"/>
              <w:ind w:left="0" w:right="0" w:firstLine="0"/>
              <w:rPr>
                <w:b/>
                <w:bCs/>
              </w:rPr>
            </w:pPr>
          </w:p>
        </w:tc>
        <w:tc>
          <w:tcPr>
            <w:tcW w:w="0" w:type="auto"/>
            <w:noWrap/>
            <w:hideMark/>
          </w:tcPr>
          <w:p w14:paraId="5A6FB851" w14:textId="77777777" w:rsidR="00B3793A" w:rsidRPr="007067E1" w:rsidRDefault="00B3793A" w:rsidP="00474B7A">
            <w:pPr>
              <w:pStyle w:val="MDPI42tablebody"/>
              <w:ind w:left="0" w:right="0" w:firstLine="0"/>
              <w:jc w:val="left"/>
            </w:pPr>
            <w:r w:rsidRPr="007067E1">
              <w:t>Day 7</w:t>
            </w:r>
          </w:p>
        </w:tc>
        <w:tc>
          <w:tcPr>
            <w:tcW w:w="0" w:type="auto"/>
            <w:noWrap/>
            <w:hideMark/>
          </w:tcPr>
          <w:p w14:paraId="0AFEE3CE" w14:textId="77777777" w:rsidR="00B3793A" w:rsidRPr="007067E1" w:rsidRDefault="00B3793A" w:rsidP="00474B7A">
            <w:pPr>
              <w:pStyle w:val="MDPI42tablebody"/>
              <w:ind w:left="0" w:right="0" w:firstLine="0"/>
              <w:jc w:val="left"/>
            </w:pPr>
            <w:r w:rsidRPr="007067E1">
              <w:t>Day 14</w:t>
            </w:r>
          </w:p>
        </w:tc>
        <w:tc>
          <w:tcPr>
            <w:tcW w:w="0" w:type="auto"/>
            <w:noWrap/>
            <w:hideMark/>
          </w:tcPr>
          <w:p w14:paraId="6F760A48" w14:textId="77777777" w:rsidR="00B3793A" w:rsidRPr="007067E1" w:rsidRDefault="00B3793A" w:rsidP="00B3793A">
            <w:pPr>
              <w:pStyle w:val="MDPI42tablebody"/>
              <w:ind w:left="0" w:right="0" w:firstLine="0"/>
            </w:pPr>
            <w:r w:rsidRPr="007067E1">
              <w:t>17.5</w:t>
            </w:r>
          </w:p>
        </w:tc>
        <w:tc>
          <w:tcPr>
            <w:tcW w:w="0" w:type="auto"/>
            <w:noWrap/>
            <w:hideMark/>
          </w:tcPr>
          <w:p w14:paraId="1E75720E" w14:textId="77777777" w:rsidR="00B3793A" w:rsidRPr="007067E1" w:rsidRDefault="00B3793A" w:rsidP="00B3793A">
            <w:pPr>
              <w:pStyle w:val="MDPI42tablebody"/>
              <w:ind w:left="0" w:right="0" w:firstLine="0"/>
            </w:pPr>
            <w:r w:rsidRPr="007067E1">
              <w:t>0.009</w:t>
            </w:r>
          </w:p>
        </w:tc>
        <w:tc>
          <w:tcPr>
            <w:tcW w:w="0" w:type="auto"/>
            <w:noWrap/>
            <w:hideMark/>
          </w:tcPr>
          <w:p w14:paraId="1AA54D58" w14:textId="77777777" w:rsidR="00B3793A" w:rsidRPr="007067E1" w:rsidRDefault="00B3793A" w:rsidP="00B3793A">
            <w:pPr>
              <w:pStyle w:val="MDPI42tablebody"/>
              <w:ind w:left="0" w:right="0" w:firstLine="0"/>
            </w:pPr>
            <w:r w:rsidRPr="007067E1">
              <w:t>4.570</w:t>
            </w:r>
          </w:p>
        </w:tc>
        <w:tc>
          <w:tcPr>
            <w:tcW w:w="0" w:type="auto"/>
            <w:noWrap/>
            <w:hideMark/>
          </w:tcPr>
          <w:p w14:paraId="5294DCAB" w14:textId="77777777" w:rsidR="00B3793A" w:rsidRPr="007067E1" w:rsidRDefault="00B3793A" w:rsidP="00B3793A">
            <w:pPr>
              <w:pStyle w:val="MDPI42tablebody"/>
              <w:ind w:left="0" w:right="0" w:firstLine="0"/>
            </w:pPr>
            <w:r w:rsidRPr="007067E1">
              <w:t>30.430</w:t>
            </w:r>
          </w:p>
        </w:tc>
      </w:tr>
      <w:tr w:rsidR="00B3793A" w:rsidRPr="007067E1" w14:paraId="02F75E0C" w14:textId="77777777" w:rsidTr="00474B7A">
        <w:trPr>
          <w:trHeight w:val="113"/>
        </w:trPr>
        <w:tc>
          <w:tcPr>
            <w:tcW w:w="0" w:type="auto"/>
            <w:vMerge w:val="restart"/>
            <w:noWrap/>
            <w:hideMark/>
          </w:tcPr>
          <w:p w14:paraId="11570A0F" w14:textId="77777777" w:rsidR="00B3793A" w:rsidRPr="007067E1" w:rsidRDefault="00B3793A" w:rsidP="00B3793A">
            <w:pPr>
              <w:pStyle w:val="MDPI42tablebody"/>
              <w:ind w:left="0" w:right="0" w:firstLine="0"/>
              <w:rPr>
                <w:b/>
                <w:bCs/>
              </w:rPr>
            </w:pPr>
            <w:r w:rsidRPr="007067E1">
              <w:rPr>
                <w:b/>
                <w:bCs/>
              </w:rPr>
              <w:t>Valsartan</w:t>
            </w:r>
          </w:p>
        </w:tc>
        <w:tc>
          <w:tcPr>
            <w:tcW w:w="0" w:type="auto"/>
            <w:vMerge w:val="restart"/>
            <w:noWrap/>
          </w:tcPr>
          <w:p w14:paraId="53298A6F" w14:textId="77777777" w:rsidR="00B3793A" w:rsidRPr="007067E1" w:rsidRDefault="00B3793A" w:rsidP="00474B7A">
            <w:pPr>
              <w:pStyle w:val="MDPI42tablebody"/>
              <w:ind w:left="0" w:right="0" w:firstLine="0"/>
              <w:jc w:val="left"/>
            </w:pPr>
            <w:r w:rsidRPr="007067E1">
              <w:t>Day 1</w:t>
            </w:r>
          </w:p>
        </w:tc>
        <w:tc>
          <w:tcPr>
            <w:tcW w:w="0" w:type="auto"/>
            <w:noWrap/>
            <w:hideMark/>
          </w:tcPr>
          <w:p w14:paraId="7BB0ABDF" w14:textId="77777777" w:rsidR="00B3793A" w:rsidRPr="007067E1" w:rsidRDefault="00B3793A" w:rsidP="00474B7A">
            <w:pPr>
              <w:pStyle w:val="MDPI42tablebody"/>
              <w:ind w:left="0" w:right="0" w:firstLine="0"/>
              <w:jc w:val="left"/>
            </w:pPr>
            <w:r w:rsidRPr="007067E1">
              <w:t>Day 1</w:t>
            </w:r>
          </w:p>
        </w:tc>
        <w:tc>
          <w:tcPr>
            <w:tcW w:w="0" w:type="auto"/>
            <w:noWrap/>
            <w:hideMark/>
          </w:tcPr>
          <w:p w14:paraId="43BE8B43" w14:textId="77777777" w:rsidR="00B3793A" w:rsidRPr="007067E1" w:rsidRDefault="00B3793A" w:rsidP="00B3793A">
            <w:pPr>
              <w:pStyle w:val="MDPI42tablebody"/>
              <w:ind w:left="0" w:right="0" w:firstLine="0"/>
            </w:pPr>
            <w:r w:rsidRPr="007067E1">
              <w:t>31.667</w:t>
            </w:r>
          </w:p>
        </w:tc>
        <w:tc>
          <w:tcPr>
            <w:tcW w:w="0" w:type="auto"/>
            <w:noWrap/>
            <w:hideMark/>
          </w:tcPr>
          <w:p w14:paraId="7FF16FEA" w14:textId="77777777" w:rsidR="00B3793A" w:rsidRPr="007067E1" w:rsidRDefault="00B3793A" w:rsidP="00B3793A">
            <w:pPr>
              <w:pStyle w:val="MDPI42tablebody"/>
              <w:ind w:left="0" w:right="0" w:firstLine="0"/>
            </w:pPr>
            <w:r w:rsidRPr="007067E1">
              <w:t>0.278</w:t>
            </w:r>
          </w:p>
        </w:tc>
        <w:tc>
          <w:tcPr>
            <w:tcW w:w="0" w:type="auto"/>
            <w:noWrap/>
            <w:hideMark/>
          </w:tcPr>
          <w:p w14:paraId="6C5F5765" w14:textId="77777777" w:rsidR="00B3793A" w:rsidRPr="007067E1" w:rsidRDefault="00B3793A" w:rsidP="00B3793A">
            <w:pPr>
              <w:pStyle w:val="MDPI42tablebody"/>
              <w:ind w:left="0" w:right="0" w:firstLine="0"/>
            </w:pPr>
            <w:r w:rsidRPr="007067E1">
              <w:t>-16.848</w:t>
            </w:r>
          </w:p>
        </w:tc>
        <w:tc>
          <w:tcPr>
            <w:tcW w:w="0" w:type="auto"/>
            <w:noWrap/>
            <w:hideMark/>
          </w:tcPr>
          <w:p w14:paraId="20A8B368" w14:textId="77777777" w:rsidR="00B3793A" w:rsidRPr="007067E1" w:rsidRDefault="00B3793A" w:rsidP="00B3793A">
            <w:pPr>
              <w:pStyle w:val="MDPI42tablebody"/>
              <w:ind w:left="0" w:right="0" w:firstLine="0"/>
            </w:pPr>
            <w:r w:rsidRPr="007067E1">
              <w:t>80.181</w:t>
            </w:r>
          </w:p>
        </w:tc>
      </w:tr>
      <w:tr w:rsidR="00B3793A" w:rsidRPr="007067E1" w14:paraId="31A55503" w14:textId="77777777" w:rsidTr="00474B7A">
        <w:trPr>
          <w:trHeight w:val="113"/>
        </w:trPr>
        <w:tc>
          <w:tcPr>
            <w:tcW w:w="0" w:type="auto"/>
            <w:vMerge/>
            <w:hideMark/>
          </w:tcPr>
          <w:p w14:paraId="66DFADDA" w14:textId="77777777" w:rsidR="00B3793A" w:rsidRPr="007067E1" w:rsidRDefault="00B3793A" w:rsidP="00B3793A">
            <w:pPr>
              <w:pStyle w:val="MDPI42tablebody"/>
              <w:ind w:left="0" w:right="0" w:firstLine="0"/>
              <w:rPr>
                <w:b/>
                <w:bCs/>
              </w:rPr>
            </w:pPr>
          </w:p>
        </w:tc>
        <w:tc>
          <w:tcPr>
            <w:tcW w:w="0" w:type="auto"/>
            <w:vMerge/>
            <w:hideMark/>
          </w:tcPr>
          <w:p w14:paraId="2E1D6694" w14:textId="77777777" w:rsidR="00B3793A" w:rsidRPr="007067E1" w:rsidRDefault="00B3793A" w:rsidP="00474B7A">
            <w:pPr>
              <w:pStyle w:val="MDPI42tablebody"/>
              <w:ind w:left="0" w:right="0" w:firstLine="0"/>
              <w:jc w:val="left"/>
            </w:pPr>
          </w:p>
        </w:tc>
        <w:tc>
          <w:tcPr>
            <w:tcW w:w="0" w:type="auto"/>
            <w:noWrap/>
            <w:hideMark/>
          </w:tcPr>
          <w:p w14:paraId="38F51934" w14:textId="77777777" w:rsidR="00B3793A" w:rsidRPr="007067E1" w:rsidRDefault="00B3793A" w:rsidP="00474B7A">
            <w:pPr>
              <w:pStyle w:val="MDPI42tablebody"/>
              <w:ind w:left="0" w:right="0" w:firstLine="0"/>
              <w:jc w:val="left"/>
            </w:pPr>
            <w:r w:rsidRPr="007067E1">
              <w:t>Day 14</w:t>
            </w:r>
          </w:p>
        </w:tc>
        <w:tc>
          <w:tcPr>
            <w:tcW w:w="0" w:type="auto"/>
            <w:noWrap/>
            <w:hideMark/>
          </w:tcPr>
          <w:p w14:paraId="2DD4A6C6" w14:textId="77777777" w:rsidR="00B3793A" w:rsidRPr="007067E1" w:rsidRDefault="00B3793A" w:rsidP="00B3793A">
            <w:pPr>
              <w:pStyle w:val="MDPI42tablebody"/>
              <w:ind w:left="0" w:right="0" w:firstLine="0"/>
            </w:pPr>
            <w:r w:rsidRPr="007067E1">
              <w:t>61.667</w:t>
            </w:r>
          </w:p>
        </w:tc>
        <w:tc>
          <w:tcPr>
            <w:tcW w:w="0" w:type="auto"/>
            <w:noWrap/>
            <w:hideMark/>
          </w:tcPr>
          <w:p w14:paraId="520ECD53" w14:textId="77777777" w:rsidR="00B3793A" w:rsidRPr="007067E1" w:rsidRDefault="00B3793A" w:rsidP="00B3793A">
            <w:pPr>
              <w:pStyle w:val="MDPI42tablebody"/>
              <w:ind w:left="0" w:right="0" w:firstLine="0"/>
            </w:pPr>
            <w:r w:rsidRPr="007067E1">
              <w:t>0.000</w:t>
            </w:r>
          </w:p>
        </w:tc>
        <w:tc>
          <w:tcPr>
            <w:tcW w:w="0" w:type="auto"/>
            <w:noWrap/>
            <w:hideMark/>
          </w:tcPr>
          <w:p w14:paraId="1CE7C95D" w14:textId="77777777" w:rsidR="00B3793A" w:rsidRPr="007067E1" w:rsidRDefault="00B3793A" w:rsidP="00B3793A">
            <w:pPr>
              <w:pStyle w:val="MDPI42tablebody"/>
              <w:ind w:left="0" w:right="0" w:firstLine="0"/>
            </w:pPr>
            <w:r w:rsidRPr="007067E1">
              <w:t>32.246</w:t>
            </w:r>
          </w:p>
        </w:tc>
        <w:tc>
          <w:tcPr>
            <w:tcW w:w="0" w:type="auto"/>
            <w:noWrap/>
            <w:hideMark/>
          </w:tcPr>
          <w:p w14:paraId="0324B0F5" w14:textId="77777777" w:rsidR="00B3793A" w:rsidRPr="007067E1" w:rsidRDefault="00B3793A" w:rsidP="00B3793A">
            <w:pPr>
              <w:pStyle w:val="MDPI42tablebody"/>
              <w:ind w:left="0" w:right="0" w:firstLine="0"/>
            </w:pPr>
            <w:r w:rsidRPr="007067E1">
              <w:t>91.087</w:t>
            </w:r>
          </w:p>
        </w:tc>
      </w:tr>
      <w:tr w:rsidR="00B3793A" w:rsidRPr="007067E1" w14:paraId="2C885BF5" w14:textId="77777777" w:rsidTr="00474B7A">
        <w:trPr>
          <w:trHeight w:val="113"/>
        </w:trPr>
        <w:tc>
          <w:tcPr>
            <w:tcW w:w="0" w:type="auto"/>
            <w:vMerge/>
            <w:hideMark/>
          </w:tcPr>
          <w:p w14:paraId="2EBB1BCD" w14:textId="77777777" w:rsidR="00B3793A" w:rsidRPr="007067E1" w:rsidRDefault="00B3793A" w:rsidP="00B3793A">
            <w:pPr>
              <w:pStyle w:val="MDPI42tablebody"/>
              <w:ind w:left="0" w:right="0" w:firstLine="0"/>
              <w:rPr>
                <w:b/>
                <w:bCs/>
              </w:rPr>
            </w:pPr>
          </w:p>
        </w:tc>
        <w:tc>
          <w:tcPr>
            <w:tcW w:w="0" w:type="auto"/>
            <w:noWrap/>
            <w:hideMark/>
          </w:tcPr>
          <w:p w14:paraId="5B264B6E" w14:textId="77777777" w:rsidR="00B3793A" w:rsidRPr="007067E1" w:rsidRDefault="00B3793A" w:rsidP="00474B7A">
            <w:pPr>
              <w:pStyle w:val="MDPI42tablebody"/>
              <w:ind w:left="0" w:right="0" w:firstLine="0"/>
              <w:jc w:val="left"/>
            </w:pPr>
            <w:r w:rsidRPr="007067E1">
              <w:t>Day 7</w:t>
            </w:r>
          </w:p>
        </w:tc>
        <w:tc>
          <w:tcPr>
            <w:tcW w:w="0" w:type="auto"/>
            <w:noWrap/>
            <w:hideMark/>
          </w:tcPr>
          <w:p w14:paraId="6728B17F" w14:textId="77777777" w:rsidR="00B3793A" w:rsidRPr="007067E1" w:rsidRDefault="00B3793A" w:rsidP="00474B7A">
            <w:pPr>
              <w:pStyle w:val="MDPI42tablebody"/>
              <w:ind w:left="0" w:right="0" w:firstLine="0"/>
              <w:jc w:val="left"/>
            </w:pPr>
            <w:r w:rsidRPr="007067E1">
              <w:t>Day 14</w:t>
            </w:r>
          </w:p>
        </w:tc>
        <w:tc>
          <w:tcPr>
            <w:tcW w:w="0" w:type="auto"/>
            <w:noWrap/>
            <w:hideMark/>
          </w:tcPr>
          <w:p w14:paraId="1F2E3C9D" w14:textId="77777777" w:rsidR="00B3793A" w:rsidRPr="007067E1" w:rsidRDefault="00B3793A" w:rsidP="00B3793A">
            <w:pPr>
              <w:pStyle w:val="MDPI42tablebody"/>
              <w:ind w:left="0" w:right="0" w:firstLine="0"/>
            </w:pPr>
            <w:r w:rsidRPr="007067E1">
              <w:t>30</w:t>
            </w:r>
          </w:p>
        </w:tc>
        <w:tc>
          <w:tcPr>
            <w:tcW w:w="0" w:type="auto"/>
            <w:noWrap/>
            <w:hideMark/>
          </w:tcPr>
          <w:p w14:paraId="4BD826F4" w14:textId="77777777" w:rsidR="00B3793A" w:rsidRPr="007067E1" w:rsidRDefault="00B3793A" w:rsidP="00B3793A">
            <w:pPr>
              <w:pStyle w:val="MDPI42tablebody"/>
              <w:ind w:left="0" w:right="0" w:firstLine="0"/>
            </w:pPr>
            <w:r w:rsidRPr="007067E1">
              <w:t>0.453</w:t>
            </w:r>
          </w:p>
        </w:tc>
        <w:tc>
          <w:tcPr>
            <w:tcW w:w="0" w:type="auto"/>
            <w:noWrap/>
            <w:hideMark/>
          </w:tcPr>
          <w:p w14:paraId="3E5B4944" w14:textId="77777777" w:rsidR="00B3793A" w:rsidRPr="007067E1" w:rsidRDefault="00B3793A" w:rsidP="00B3793A">
            <w:pPr>
              <w:pStyle w:val="MDPI42tablebody"/>
              <w:ind w:left="0" w:right="0" w:firstLine="0"/>
            </w:pPr>
            <w:r w:rsidRPr="007067E1">
              <w:t>-24.830</w:t>
            </w:r>
          </w:p>
        </w:tc>
        <w:tc>
          <w:tcPr>
            <w:tcW w:w="0" w:type="auto"/>
            <w:noWrap/>
            <w:hideMark/>
          </w:tcPr>
          <w:p w14:paraId="4F167B63" w14:textId="77777777" w:rsidR="00B3793A" w:rsidRPr="007067E1" w:rsidRDefault="00B3793A" w:rsidP="00B3793A">
            <w:pPr>
              <w:pStyle w:val="MDPI42tablebody"/>
              <w:ind w:left="0" w:right="0" w:firstLine="0"/>
            </w:pPr>
            <w:r w:rsidRPr="007067E1">
              <w:t>84.830</w:t>
            </w:r>
          </w:p>
        </w:tc>
      </w:tr>
      <w:tr w:rsidR="00B3793A" w:rsidRPr="007067E1" w14:paraId="49A017D0" w14:textId="77777777" w:rsidTr="00474B7A">
        <w:trPr>
          <w:trHeight w:val="113"/>
        </w:trPr>
        <w:tc>
          <w:tcPr>
            <w:tcW w:w="0" w:type="auto"/>
            <w:vMerge w:val="restart"/>
            <w:noWrap/>
            <w:hideMark/>
          </w:tcPr>
          <w:p w14:paraId="063C9B6D" w14:textId="77777777" w:rsidR="00B3793A" w:rsidRPr="007067E1" w:rsidRDefault="00B3793A" w:rsidP="00B3793A">
            <w:pPr>
              <w:pStyle w:val="MDPI42tablebody"/>
              <w:ind w:left="0" w:right="0" w:firstLine="0"/>
              <w:rPr>
                <w:b/>
                <w:bCs/>
              </w:rPr>
            </w:pPr>
            <w:r w:rsidRPr="007067E1">
              <w:rPr>
                <w:b/>
                <w:bCs/>
              </w:rPr>
              <w:t>Bisoprolol</w:t>
            </w:r>
          </w:p>
        </w:tc>
        <w:tc>
          <w:tcPr>
            <w:tcW w:w="0" w:type="auto"/>
            <w:vMerge w:val="restart"/>
            <w:noWrap/>
          </w:tcPr>
          <w:p w14:paraId="5E235AC5" w14:textId="77777777" w:rsidR="00B3793A" w:rsidRPr="007067E1" w:rsidRDefault="00B3793A" w:rsidP="00474B7A">
            <w:pPr>
              <w:pStyle w:val="MDPI42tablebody"/>
              <w:ind w:left="0" w:right="0" w:firstLine="0"/>
              <w:jc w:val="left"/>
            </w:pPr>
            <w:r w:rsidRPr="007067E1">
              <w:t>Day 1</w:t>
            </w:r>
          </w:p>
        </w:tc>
        <w:tc>
          <w:tcPr>
            <w:tcW w:w="0" w:type="auto"/>
            <w:noWrap/>
            <w:hideMark/>
          </w:tcPr>
          <w:p w14:paraId="0D5E1DEC" w14:textId="77777777" w:rsidR="00B3793A" w:rsidRPr="007067E1" w:rsidRDefault="00B3793A" w:rsidP="00474B7A">
            <w:pPr>
              <w:pStyle w:val="MDPI42tablebody"/>
              <w:ind w:left="0" w:right="0" w:firstLine="0"/>
              <w:jc w:val="left"/>
            </w:pPr>
            <w:r w:rsidRPr="007067E1">
              <w:t>Day 1</w:t>
            </w:r>
          </w:p>
        </w:tc>
        <w:tc>
          <w:tcPr>
            <w:tcW w:w="0" w:type="auto"/>
            <w:noWrap/>
            <w:hideMark/>
          </w:tcPr>
          <w:p w14:paraId="6EAE9EDA" w14:textId="77777777" w:rsidR="00B3793A" w:rsidRPr="007067E1" w:rsidRDefault="00B3793A" w:rsidP="00B3793A">
            <w:pPr>
              <w:pStyle w:val="MDPI42tablebody"/>
              <w:ind w:left="0" w:right="0" w:firstLine="0"/>
            </w:pPr>
            <w:r w:rsidRPr="007067E1">
              <w:t>28.750</w:t>
            </w:r>
          </w:p>
        </w:tc>
        <w:tc>
          <w:tcPr>
            <w:tcW w:w="0" w:type="auto"/>
            <w:noWrap/>
            <w:hideMark/>
          </w:tcPr>
          <w:p w14:paraId="3C111345" w14:textId="77777777" w:rsidR="00B3793A" w:rsidRPr="007067E1" w:rsidRDefault="00B3793A" w:rsidP="00B3793A">
            <w:pPr>
              <w:pStyle w:val="MDPI42tablebody"/>
              <w:ind w:left="0" w:right="0" w:firstLine="0"/>
            </w:pPr>
            <w:r w:rsidRPr="007067E1">
              <w:t>0.002</w:t>
            </w:r>
          </w:p>
        </w:tc>
        <w:tc>
          <w:tcPr>
            <w:tcW w:w="0" w:type="auto"/>
            <w:noWrap/>
            <w:hideMark/>
          </w:tcPr>
          <w:p w14:paraId="761D247E" w14:textId="77777777" w:rsidR="00B3793A" w:rsidRPr="007067E1" w:rsidRDefault="00B3793A" w:rsidP="00B3793A">
            <w:pPr>
              <w:pStyle w:val="MDPI42tablebody"/>
              <w:ind w:left="0" w:right="0" w:firstLine="0"/>
            </w:pPr>
            <w:r w:rsidRPr="007067E1">
              <w:t>11.733</w:t>
            </w:r>
          </w:p>
        </w:tc>
        <w:tc>
          <w:tcPr>
            <w:tcW w:w="0" w:type="auto"/>
            <w:noWrap/>
            <w:hideMark/>
          </w:tcPr>
          <w:p w14:paraId="570DDB3A" w14:textId="77777777" w:rsidR="00B3793A" w:rsidRPr="007067E1" w:rsidRDefault="00B3793A" w:rsidP="00B3793A">
            <w:pPr>
              <w:pStyle w:val="MDPI42tablebody"/>
              <w:ind w:left="0" w:right="0" w:firstLine="0"/>
            </w:pPr>
            <w:r w:rsidRPr="007067E1">
              <w:t>45.767</w:t>
            </w:r>
          </w:p>
        </w:tc>
      </w:tr>
      <w:tr w:rsidR="00B3793A" w:rsidRPr="007067E1" w14:paraId="3CFF3946" w14:textId="77777777" w:rsidTr="00474B7A">
        <w:trPr>
          <w:trHeight w:val="113"/>
        </w:trPr>
        <w:tc>
          <w:tcPr>
            <w:tcW w:w="0" w:type="auto"/>
            <w:vMerge/>
            <w:hideMark/>
          </w:tcPr>
          <w:p w14:paraId="1DBE54F1" w14:textId="77777777" w:rsidR="00B3793A" w:rsidRPr="007067E1" w:rsidRDefault="00B3793A" w:rsidP="00B3793A">
            <w:pPr>
              <w:pStyle w:val="MDPI42tablebody"/>
              <w:ind w:left="0" w:right="0" w:firstLine="0"/>
            </w:pPr>
          </w:p>
        </w:tc>
        <w:tc>
          <w:tcPr>
            <w:tcW w:w="0" w:type="auto"/>
            <w:vMerge/>
            <w:hideMark/>
          </w:tcPr>
          <w:p w14:paraId="29CD54E1" w14:textId="77777777" w:rsidR="00B3793A" w:rsidRPr="007067E1" w:rsidRDefault="00B3793A" w:rsidP="00474B7A">
            <w:pPr>
              <w:pStyle w:val="MDPI42tablebody"/>
              <w:ind w:left="0" w:right="0" w:firstLine="0"/>
              <w:jc w:val="left"/>
            </w:pPr>
          </w:p>
        </w:tc>
        <w:tc>
          <w:tcPr>
            <w:tcW w:w="0" w:type="auto"/>
            <w:noWrap/>
            <w:hideMark/>
          </w:tcPr>
          <w:p w14:paraId="453DFF79" w14:textId="77777777" w:rsidR="00B3793A" w:rsidRPr="007067E1" w:rsidRDefault="00B3793A" w:rsidP="00474B7A">
            <w:pPr>
              <w:pStyle w:val="MDPI42tablebody"/>
              <w:ind w:left="0" w:right="0" w:firstLine="0"/>
              <w:jc w:val="left"/>
            </w:pPr>
            <w:r w:rsidRPr="007067E1">
              <w:t>Day 14</w:t>
            </w:r>
          </w:p>
        </w:tc>
        <w:tc>
          <w:tcPr>
            <w:tcW w:w="0" w:type="auto"/>
            <w:noWrap/>
            <w:hideMark/>
          </w:tcPr>
          <w:p w14:paraId="767EA696" w14:textId="77777777" w:rsidR="00B3793A" w:rsidRPr="007067E1" w:rsidRDefault="00B3793A" w:rsidP="00B3793A">
            <w:pPr>
              <w:pStyle w:val="MDPI42tablebody"/>
              <w:ind w:left="0" w:right="0" w:firstLine="0"/>
            </w:pPr>
            <w:r w:rsidRPr="007067E1">
              <w:t>57.917</w:t>
            </w:r>
          </w:p>
        </w:tc>
        <w:tc>
          <w:tcPr>
            <w:tcW w:w="0" w:type="auto"/>
            <w:noWrap/>
            <w:hideMark/>
          </w:tcPr>
          <w:p w14:paraId="73C9BC54" w14:textId="77777777" w:rsidR="00B3793A" w:rsidRPr="007067E1" w:rsidRDefault="00B3793A" w:rsidP="00B3793A">
            <w:pPr>
              <w:pStyle w:val="MDPI42tablebody"/>
              <w:ind w:left="0" w:right="0" w:firstLine="0"/>
            </w:pPr>
            <w:r w:rsidRPr="007067E1">
              <w:t>0.000</w:t>
            </w:r>
          </w:p>
        </w:tc>
        <w:tc>
          <w:tcPr>
            <w:tcW w:w="0" w:type="auto"/>
            <w:noWrap/>
            <w:hideMark/>
          </w:tcPr>
          <w:p w14:paraId="1D4ADBD4" w14:textId="77777777" w:rsidR="00B3793A" w:rsidRPr="007067E1" w:rsidRDefault="00B3793A" w:rsidP="00B3793A">
            <w:pPr>
              <w:pStyle w:val="MDPI42tablebody"/>
              <w:ind w:left="0" w:right="0" w:firstLine="0"/>
            </w:pPr>
            <w:r w:rsidRPr="007067E1">
              <w:t>32.738</w:t>
            </w:r>
          </w:p>
        </w:tc>
        <w:tc>
          <w:tcPr>
            <w:tcW w:w="0" w:type="auto"/>
            <w:noWrap/>
            <w:hideMark/>
          </w:tcPr>
          <w:p w14:paraId="5BE00A7D" w14:textId="77777777" w:rsidR="00B3793A" w:rsidRPr="007067E1" w:rsidRDefault="00B3793A" w:rsidP="00B3793A">
            <w:pPr>
              <w:pStyle w:val="MDPI42tablebody"/>
              <w:ind w:left="0" w:right="0" w:firstLine="0"/>
            </w:pPr>
            <w:r w:rsidRPr="007067E1">
              <w:t>83.095</w:t>
            </w:r>
          </w:p>
        </w:tc>
      </w:tr>
      <w:tr w:rsidR="00B3793A" w:rsidRPr="007067E1" w14:paraId="2836C038" w14:textId="77777777" w:rsidTr="00474B7A">
        <w:trPr>
          <w:trHeight w:val="113"/>
        </w:trPr>
        <w:tc>
          <w:tcPr>
            <w:tcW w:w="0" w:type="auto"/>
            <w:vMerge/>
            <w:hideMark/>
          </w:tcPr>
          <w:p w14:paraId="2645006F" w14:textId="77777777" w:rsidR="00B3793A" w:rsidRPr="007067E1" w:rsidRDefault="00B3793A" w:rsidP="00B3793A">
            <w:pPr>
              <w:pStyle w:val="MDPI42tablebody"/>
              <w:ind w:left="0" w:right="0" w:firstLine="0"/>
            </w:pPr>
          </w:p>
        </w:tc>
        <w:tc>
          <w:tcPr>
            <w:tcW w:w="0" w:type="auto"/>
            <w:noWrap/>
            <w:hideMark/>
          </w:tcPr>
          <w:p w14:paraId="402E592C" w14:textId="77777777" w:rsidR="00B3793A" w:rsidRPr="007067E1" w:rsidRDefault="00B3793A" w:rsidP="00474B7A">
            <w:pPr>
              <w:pStyle w:val="MDPI42tablebody"/>
              <w:ind w:left="0" w:right="0" w:firstLine="0"/>
              <w:jc w:val="left"/>
            </w:pPr>
            <w:r w:rsidRPr="007067E1">
              <w:t>Day 7</w:t>
            </w:r>
          </w:p>
        </w:tc>
        <w:tc>
          <w:tcPr>
            <w:tcW w:w="0" w:type="auto"/>
            <w:noWrap/>
            <w:hideMark/>
          </w:tcPr>
          <w:p w14:paraId="4D1FC553" w14:textId="77777777" w:rsidR="00B3793A" w:rsidRPr="007067E1" w:rsidRDefault="00B3793A" w:rsidP="00474B7A">
            <w:pPr>
              <w:pStyle w:val="MDPI42tablebody"/>
              <w:ind w:left="0" w:right="0" w:firstLine="0"/>
              <w:jc w:val="left"/>
            </w:pPr>
            <w:r w:rsidRPr="007067E1">
              <w:t>Day 14</w:t>
            </w:r>
          </w:p>
        </w:tc>
        <w:tc>
          <w:tcPr>
            <w:tcW w:w="0" w:type="auto"/>
            <w:noWrap/>
            <w:hideMark/>
          </w:tcPr>
          <w:p w14:paraId="56E1E0E9" w14:textId="77777777" w:rsidR="00B3793A" w:rsidRPr="007067E1" w:rsidRDefault="00B3793A" w:rsidP="00B3793A">
            <w:pPr>
              <w:pStyle w:val="MDPI42tablebody"/>
              <w:ind w:left="0" w:right="0" w:firstLine="0"/>
            </w:pPr>
            <w:r w:rsidRPr="007067E1">
              <w:t>29.167</w:t>
            </w:r>
          </w:p>
        </w:tc>
        <w:tc>
          <w:tcPr>
            <w:tcW w:w="0" w:type="auto"/>
            <w:noWrap/>
            <w:hideMark/>
          </w:tcPr>
          <w:p w14:paraId="327E29BB" w14:textId="77777777" w:rsidR="00B3793A" w:rsidRPr="007067E1" w:rsidRDefault="00B3793A" w:rsidP="00B3793A">
            <w:pPr>
              <w:pStyle w:val="MDPI42tablebody"/>
              <w:ind w:left="0" w:right="0" w:firstLine="0"/>
            </w:pPr>
            <w:r w:rsidRPr="007067E1">
              <w:t>0.001</w:t>
            </w:r>
          </w:p>
        </w:tc>
        <w:tc>
          <w:tcPr>
            <w:tcW w:w="0" w:type="auto"/>
            <w:noWrap/>
            <w:hideMark/>
          </w:tcPr>
          <w:p w14:paraId="2D13B1AB" w14:textId="77777777" w:rsidR="00B3793A" w:rsidRPr="007067E1" w:rsidRDefault="00B3793A" w:rsidP="00B3793A">
            <w:pPr>
              <w:pStyle w:val="MDPI42tablebody"/>
              <w:ind w:left="0" w:right="0" w:firstLine="0"/>
            </w:pPr>
            <w:r w:rsidRPr="007067E1">
              <w:t>12.534</w:t>
            </w:r>
          </w:p>
        </w:tc>
        <w:tc>
          <w:tcPr>
            <w:tcW w:w="0" w:type="auto"/>
            <w:noWrap/>
            <w:hideMark/>
          </w:tcPr>
          <w:p w14:paraId="6793B294" w14:textId="77777777" w:rsidR="00B3793A" w:rsidRPr="007067E1" w:rsidRDefault="00B3793A" w:rsidP="00B3793A">
            <w:pPr>
              <w:pStyle w:val="MDPI42tablebody"/>
              <w:ind w:left="0" w:right="0" w:firstLine="0"/>
            </w:pPr>
            <w:r w:rsidRPr="007067E1">
              <w:t>45.799</w:t>
            </w:r>
          </w:p>
        </w:tc>
      </w:tr>
    </w:tbl>
    <w:p w14:paraId="03E1E32C" w14:textId="77777777" w:rsidR="00B3793A" w:rsidRPr="007067E1" w:rsidRDefault="00B3793A" w:rsidP="00474B7A">
      <w:pPr>
        <w:spacing w:before="60" w:after="240" w:line="240" w:lineRule="auto"/>
        <w:ind w:hanging="11"/>
        <w:jc w:val="center"/>
        <w:rPr>
          <w:rFonts w:cstheme="majorBidi"/>
          <w:b/>
          <w:bCs/>
        </w:rPr>
      </w:pPr>
      <w:r w:rsidRPr="007067E1">
        <w:rPr>
          <w:rFonts w:cstheme="majorBidi"/>
          <w:b/>
          <w:bCs/>
          <w:noProof/>
          <w:lang w:eastAsia="en-US"/>
        </w:rPr>
        <w:drawing>
          <wp:inline distT="0" distB="0" distL="0" distR="0" wp14:anchorId="7AAB2C41" wp14:editId="13CDAE81">
            <wp:extent cx="5264727" cy="2992582"/>
            <wp:effectExtent l="0" t="0" r="12700" b="17780"/>
            <wp:docPr id="1" name="Chart 1">
              <a:extLst xmlns:a="http://schemas.openxmlformats.org/drawingml/2006/main">
                <a:ext uri="{FF2B5EF4-FFF2-40B4-BE49-F238E27FC236}">
                  <a16:creationId xmlns:a16="http://schemas.microsoft.com/office/drawing/2014/main" id="{00000000-0008-0000-05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BD4B833" w14:textId="27BE3BD8" w:rsidR="00B3793A" w:rsidRPr="007067E1" w:rsidRDefault="00B3793A" w:rsidP="00DE569E">
      <w:pPr>
        <w:spacing w:before="60" w:after="240" w:line="240" w:lineRule="auto"/>
        <w:ind w:left="0" w:right="0" w:firstLine="0"/>
        <w:jc w:val="center"/>
        <w:rPr>
          <w:rFonts w:cstheme="majorBidi"/>
        </w:rPr>
      </w:pPr>
      <w:bookmarkStart w:id="3" w:name="_Hlk144324424"/>
      <w:r w:rsidRPr="007067E1">
        <w:rPr>
          <w:rFonts w:cstheme="majorBidi"/>
          <w:b/>
          <w:bCs/>
        </w:rPr>
        <w:t xml:space="preserve">Figure </w:t>
      </w:r>
      <w:r w:rsidR="008F0F06">
        <w:rPr>
          <w:rFonts w:cstheme="majorBidi"/>
          <w:b/>
          <w:bCs/>
        </w:rPr>
        <w:t>2</w:t>
      </w:r>
      <w:r w:rsidRPr="007067E1">
        <w:rPr>
          <w:rFonts w:cstheme="majorBidi"/>
          <w:b/>
          <w:bCs/>
        </w:rPr>
        <w:t xml:space="preserve">: </w:t>
      </w:r>
      <w:bookmarkEnd w:id="3"/>
      <w:r w:rsidRPr="007067E1">
        <w:rPr>
          <w:rFonts w:cstheme="majorBidi"/>
        </w:rPr>
        <w:t xml:space="preserve">Mean body weight of rats in </w:t>
      </w:r>
      <w:r w:rsidR="00F34D3D">
        <w:rPr>
          <w:rFonts w:cstheme="majorBidi"/>
        </w:rPr>
        <w:t xml:space="preserve">the </w:t>
      </w:r>
      <w:r w:rsidRPr="007067E1">
        <w:rPr>
          <w:rFonts w:cstheme="majorBidi"/>
        </w:rPr>
        <w:t xml:space="preserve">three groups at different time </w:t>
      </w:r>
      <w:r w:rsidR="00F34D3D" w:rsidRPr="007067E1">
        <w:rPr>
          <w:rFonts w:cstheme="majorBidi"/>
        </w:rPr>
        <w:t>interva</w:t>
      </w:r>
      <w:r w:rsidR="00F34D3D">
        <w:rPr>
          <w:rFonts w:cstheme="majorBidi"/>
        </w:rPr>
        <w:t>ls</w:t>
      </w:r>
      <w:r w:rsidRPr="007067E1">
        <w:rPr>
          <w:rFonts w:cstheme="majorBidi"/>
        </w:rPr>
        <w:t>.</w:t>
      </w:r>
    </w:p>
    <w:p w14:paraId="5856EA45" w14:textId="77777777" w:rsidR="001E27F2" w:rsidRDefault="001E27F2" w:rsidP="00B24396">
      <w:pPr>
        <w:spacing w:before="60" w:after="240" w:line="240" w:lineRule="auto"/>
        <w:ind w:left="709" w:right="476" w:firstLine="0"/>
        <w:rPr>
          <w:rFonts w:cstheme="majorBidi"/>
          <w:b/>
          <w:bCs/>
        </w:rPr>
      </w:pPr>
    </w:p>
    <w:p w14:paraId="2FBC3779" w14:textId="6C24BC41" w:rsidR="00D83AA4" w:rsidRPr="007067E1" w:rsidRDefault="00D83AA4" w:rsidP="00B24396">
      <w:pPr>
        <w:spacing w:before="60" w:after="240" w:line="240" w:lineRule="auto"/>
        <w:ind w:left="709" w:right="476" w:firstLine="0"/>
        <w:rPr>
          <w:rFonts w:cstheme="majorBidi"/>
          <w:b/>
          <w:bCs/>
        </w:rPr>
      </w:pPr>
      <w:r w:rsidRPr="007067E1">
        <w:rPr>
          <w:rFonts w:cstheme="majorBidi"/>
          <w:b/>
          <w:bCs/>
        </w:rPr>
        <w:lastRenderedPageBreak/>
        <w:t>Discussion</w:t>
      </w:r>
    </w:p>
    <w:p w14:paraId="20B4FE0E" w14:textId="4B49459F" w:rsidR="00CA6DB5" w:rsidRPr="007067E1" w:rsidRDefault="001E27F2" w:rsidP="00CA6DB5">
      <w:pPr>
        <w:pStyle w:val="Body"/>
        <w:spacing w:before="240" w:after="60" w:line="240" w:lineRule="atLeast"/>
        <w:ind w:right="476" w:firstLine="0"/>
        <w:rPr>
          <w:rFonts w:cs="Times New Roman"/>
        </w:rPr>
      </w:pPr>
      <w:r>
        <w:rPr>
          <w:rFonts w:cs="Times New Roman"/>
        </w:rPr>
        <w:t xml:space="preserve">     </w:t>
      </w:r>
      <w:r w:rsidR="00CA6DB5">
        <w:rPr>
          <w:rFonts w:cs="Times New Roman"/>
        </w:rPr>
        <w:t xml:space="preserve">Rats were used </w:t>
      </w:r>
      <w:r w:rsidR="00CA6DB5" w:rsidRPr="007067E1">
        <w:rPr>
          <w:rFonts w:cs="Times New Roman"/>
        </w:rPr>
        <w:t xml:space="preserve">in this study because </w:t>
      </w:r>
      <w:r w:rsidR="00CA6DB5">
        <w:rPr>
          <w:rFonts w:cs="Times New Roman"/>
        </w:rPr>
        <w:t>they</w:t>
      </w:r>
      <w:r w:rsidR="00CA6DB5" w:rsidRPr="007067E1">
        <w:rPr>
          <w:rFonts w:cs="Times New Roman"/>
        </w:rPr>
        <w:t xml:space="preserve"> can be considered a good experimental model to understand biological and cellular mechanisms and </w:t>
      </w:r>
      <w:r w:rsidR="00CA6DB5">
        <w:rPr>
          <w:rFonts w:cs="Times New Roman"/>
        </w:rPr>
        <w:t>develop</w:t>
      </w:r>
      <w:r w:rsidR="00CA6DB5" w:rsidRPr="007067E1">
        <w:rPr>
          <w:rFonts w:cs="Times New Roman"/>
        </w:rPr>
        <w:t xml:space="preserve"> new orthodontic treatment options </w:t>
      </w:r>
      <w:r w:rsidR="00CA6DB5" w:rsidRPr="007067E1">
        <w:rPr>
          <w:rFonts w:cs="Times New Roman"/>
          <w:vertAlign w:val="superscript"/>
        </w:rPr>
        <w:t>(24)</w:t>
      </w:r>
      <w:r w:rsidR="00CA6DB5" w:rsidRPr="007067E1">
        <w:rPr>
          <w:rFonts w:cs="Times New Roman"/>
        </w:rPr>
        <w:t>.</w:t>
      </w:r>
    </w:p>
    <w:p w14:paraId="6B13E6E2" w14:textId="19183ED3" w:rsidR="00EB6914" w:rsidRPr="007067E1" w:rsidRDefault="00EB6914" w:rsidP="00DE569E">
      <w:pPr>
        <w:pStyle w:val="Body"/>
        <w:spacing w:before="240" w:after="60" w:line="240" w:lineRule="atLeast"/>
        <w:ind w:right="476" w:firstLine="0"/>
        <w:rPr>
          <w:rFonts w:cs="Times New Roman"/>
        </w:rPr>
      </w:pPr>
      <w:r w:rsidRPr="007067E1">
        <w:rPr>
          <w:rFonts w:cs="Times New Roman"/>
        </w:rPr>
        <w:t xml:space="preserve">This study </w:t>
      </w:r>
      <w:r w:rsidR="00F34D3D">
        <w:rPr>
          <w:rFonts w:cs="Times New Roman"/>
        </w:rPr>
        <w:t xml:space="preserve">evaluated </w:t>
      </w:r>
      <w:r w:rsidRPr="007067E1">
        <w:rPr>
          <w:rFonts w:cs="Times New Roman"/>
        </w:rPr>
        <w:t xml:space="preserve">changes in the body weights of experimental </w:t>
      </w:r>
      <w:r w:rsidR="00F34D3D" w:rsidRPr="007067E1">
        <w:rPr>
          <w:rFonts w:cs="Times New Roman"/>
        </w:rPr>
        <w:t>ra</w:t>
      </w:r>
      <w:r w:rsidR="00F34D3D">
        <w:rPr>
          <w:rFonts w:cs="Times New Roman"/>
        </w:rPr>
        <w:t>ts</w:t>
      </w:r>
      <w:r w:rsidR="00F34D3D" w:rsidRPr="007067E1">
        <w:rPr>
          <w:rFonts w:cs="Times New Roman"/>
        </w:rPr>
        <w:t xml:space="preserve"> </w:t>
      </w:r>
      <w:r w:rsidRPr="007067E1">
        <w:rPr>
          <w:rFonts w:cs="Times New Roman"/>
        </w:rPr>
        <w:t xml:space="preserve">during OTM using </w:t>
      </w:r>
      <w:r w:rsidR="00F34D3D">
        <w:rPr>
          <w:rFonts w:cs="Times New Roman"/>
        </w:rPr>
        <w:t xml:space="preserve">a </w:t>
      </w:r>
      <w:r w:rsidRPr="007067E1">
        <w:rPr>
          <w:rFonts w:cs="Times New Roman"/>
        </w:rPr>
        <w:t>fixed orthodontic appliance (closing coil spring) with or without subcutaneous administration of antihypertensive drugs (</w:t>
      </w:r>
      <w:r w:rsidR="00F34D3D">
        <w:rPr>
          <w:rFonts w:cs="Times New Roman"/>
        </w:rPr>
        <w:t>v</w:t>
      </w:r>
      <w:r w:rsidR="00F34D3D" w:rsidRPr="007067E1">
        <w:rPr>
          <w:rFonts w:cs="Times New Roman"/>
        </w:rPr>
        <w:t xml:space="preserve">alsartan </w:t>
      </w:r>
      <w:r w:rsidRPr="007067E1">
        <w:rPr>
          <w:rFonts w:cs="Times New Roman"/>
        </w:rPr>
        <w:t xml:space="preserve">and </w:t>
      </w:r>
      <w:r w:rsidR="00F34D3D">
        <w:rPr>
          <w:rFonts w:cs="Times New Roman"/>
        </w:rPr>
        <w:t>b</w:t>
      </w:r>
      <w:r w:rsidR="00F34D3D" w:rsidRPr="007067E1">
        <w:rPr>
          <w:rFonts w:cs="Times New Roman"/>
        </w:rPr>
        <w:t>isoprolol</w:t>
      </w:r>
      <w:r w:rsidRPr="007067E1">
        <w:rPr>
          <w:rFonts w:cs="Times New Roman"/>
        </w:rPr>
        <w:t xml:space="preserve">) for 2 weeks. The body weight was significantly reduced weekly </w:t>
      </w:r>
      <w:r w:rsidR="00F34D3D">
        <w:rPr>
          <w:rFonts w:cs="Times New Roman"/>
        </w:rPr>
        <w:t>between</w:t>
      </w:r>
      <w:r w:rsidR="00F34D3D" w:rsidRPr="007067E1">
        <w:rPr>
          <w:rFonts w:cs="Times New Roman"/>
        </w:rPr>
        <w:t xml:space="preserve"> </w:t>
      </w:r>
      <w:r w:rsidRPr="007067E1">
        <w:rPr>
          <w:rFonts w:cs="Times New Roman"/>
        </w:rPr>
        <w:t xml:space="preserve">the control group and the two </w:t>
      </w:r>
      <w:r w:rsidR="00F34D3D">
        <w:rPr>
          <w:rFonts w:cs="Times New Roman"/>
        </w:rPr>
        <w:t xml:space="preserve">other </w:t>
      </w:r>
      <w:r w:rsidRPr="007067E1">
        <w:rPr>
          <w:rFonts w:cs="Times New Roman"/>
        </w:rPr>
        <w:t>antihypertensive drug groups.</w:t>
      </w:r>
    </w:p>
    <w:p w14:paraId="48567993" w14:textId="39C573CF" w:rsidR="00EB6914" w:rsidRPr="007067E1" w:rsidRDefault="00EB6914" w:rsidP="00DE569E">
      <w:pPr>
        <w:pStyle w:val="Body"/>
        <w:spacing w:before="240" w:after="60" w:line="240" w:lineRule="atLeast"/>
        <w:ind w:right="476" w:firstLine="0"/>
        <w:rPr>
          <w:rFonts w:cs="Times New Roman"/>
        </w:rPr>
      </w:pPr>
      <w:r w:rsidRPr="007067E1">
        <w:rPr>
          <w:rFonts w:cs="Times New Roman"/>
        </w:rPr>
        <w:t xml:space="preserve">Drugs and nutrients given to patients on a regular basis can enter </w:t>
      </w:r>
      <w:r w:rsidR="00F34D3D">
        <w:rPr>
          <w:rFonts w:cs="Times New Roman"/>
        </w:rPr>
        <w:t xml:space="preserve">the </w:t>
      </w:r>
      <w:r w:rsidRPr="007067E1">
        <w:rPr>
          <w:rFonts w:cs="Times New Roman"/>
        </w:rPr>
        <w:t xml:space="preserve">mechanically stressed paradental tissues and interact with local target cells by circulation. Mechanical forces mixed with one or more of these chemicals may have inhibitory, additive, or synergistic effects </w:t>
      </w:r>
      <w:r w:rsidRPr="007067E1">
        <w:rPr>
          <w:rFonts w:cs="Times New Roman"/>
          <w:vertAlign w:val="superscript"/>
        </w:rPr>
        <w:t>(25)</w:t>
      </w:r>
      <w:r w:rsidRPr="007067E1">
        <w:rPr>
          <w:rFonts w:cs="Times New Roman"/>
        </w:rPr>
        <w:t>.</w:t>
      </w:r>
    </w:p>
    <w:p w14:paraId="3882C65B" w14:textId="49660E81" w:rsidR="00EB6914" w:rsidRPr="007067E1" w:rsidRDefault="00F34D3D" w:rsidP="00DE569E">
      <w:pPr>
        <w:pStyle w:val="Body"/>
        <w:spacing w:before="240" w:after="60" w:line="240" w:lineRule="atLeast"/>
        <w:ind w:right="476" w:firstLine="0"/>
        <w:rPr>
          <w:rFonts w:cs="Times New Roman"/>
        </w:rPr>
      </w:pPr>
      <w:r>
        <w:rPr>
          <w:rFonts w:cs="Times New Roman"/>
        </w:rPr>
        <w:t>S</w:t>
      </w:r>
      <w:r w:rsidR="00EB6914" w:rsidRPr="007067E1">
        <w:rPr>
          <w:rFonts w:cs="Times New Roman"/>
        </w:rPr>
        <w:t xml:space="preserve">trong evidence </w:t>
      </w:r>
      <w:r>
        <w:rPr>
          <w:rFonts w:cs="Times New Roman"/>
        </w:rPr>
        <w:t xml:space="preserve">indicates </w:t>
      </w:r>
      <w:r w:rsidR="00EB6914" w:rsidRPr="007067E1">
        <w:rPr>
          <w:rFonts w:cs="Times New Roman"/>
        </w:rPr>
        <w:t xml:space="preserve">that the autonomic nervous system controls bone remodeling through beta-adrenergic receptors. These receptors have specific effects on cortical and trabecular bone and can be inhibited to increase </w:t>
      </w:r>
      <w:r>
        <w:rPr>
          <w:rFonts w:cs="Times New Roman"/>
        </w:rPr>
        <w:t xml:space="preserve">the </w:t>
      </w:r>
      <w:r w:rsidR="00EB6914" w:rsidRPr="007067E1">
        <w:rPr>
          <w:rFonts w:cs="Times New Roman"/>
        </w:rPr>
        <w:t xml:space="preserve">trabecular bone volume. </w:t>
      </w:r>
      <w:r w:rsidR="00332A79">
        <w:rPr>
          <w:rFonts w:cs="Times New Roman"/>
        </w:rPr>
        <w:t>BB</w:t>
      </w:r>
      <w:r w:rsidR="00EB6914" w:rsidRPr="007067E1">
        <w:rPr>
          <w:rFonts w:cs="Times New Roman"/>
        </w:rPr>
        <w:t xml:space="preserve"> can affect bone metabolism </w:t>
      </w:r>
      <w:r w:rsidR="00EB6914" w:rsidRPr="007067E1">
        <w:rPr>
          <w:rFonts w:cs="Times New Roman"/>
          <w:vertAlign w:val="superscript"/>
        </w:rPr>
        <w:t>(10</w:t>
      </w:r>
      <w:r w:rsidRPr="007067E1">
        <w:rPr>
          <w:rFonts w:cs="Times New Roman"/>
          <w:vertAlign w:val="superscript"/>
        </w:rPr>
        <w:t>)</w:t>
      </w:r>
      <w:r>
        <w:rPr>
          <w:rFonts w:cs="Times New Roman"/>
        </w:rPr>
        <w:t xml:space="preserve">, and </w:t>
      </w:r>
      <w:r w:rsidR="00EB6914" w:rsidRPr="007067E1">
        <w:rPr>
          <w:rFonts w:cs="Times New Roman"/>
        </w:rPr>
        <w:t>antihypertensive drugs could influence the body weight, bone metabolism</w:t>
      </w:r>
      <w:r>
        <w:rPr>
          <w:rFonts w:cs="Times New Roman"/>
        </w:rPr>
        <w:t>,</w:t>
      </w:r>
      <w:r w:rsidR="00EB6914" w:rsidRPr="007067E1">
        <w:rPr>
          <w:rFonts w:cs="Times New Roman"/>
        </w:rPr>
        <w:t xml:space="preserve"> and OTM. Some of the metabolic consequences of beta-blocker medication </w:t>
      </w:r>
      <w:r>
        <w:rPr>
          <w:rFonts w:cs="Times New Roman"/>
        </w:rPr>
        <w:t xml:space="preserve">include </w:t>
      </w:r>
      <w:r w:rsidR="00EB6914" w:rsidRPr="007067E1">
        <w:rPr>
          <w:rFonts w:cs="Times New Roman"/>
        </w:rPr>
        <w:t xml:space="preserve">reduced </w:t>
      </w:r>
      <w:r>
        <w:rPr>
          <w:rFonts w:cs="Times New Roman"/>
        </w:rPr>
        <w:t xml:space="preserve">energy </w:t>
      </w:r>
      <w:r w:rsidR="00EB6914" w:rsidRPr="007067E1">
        <w:rPr>
          <w:rFonts w:cs="Times New Roman"/>
        </w:rPr>
        <w:t xml:space="preserve">usage, lipolysis inhibition, impaired insulin sensitivity, and weight gain </w:t>
      </w:r>
      <w:r w:rsidR="00EB6914" w:rsidRPr="007067E1">
        <w:rPr>
          <w:rFonts w:cs="Times New Roman"/>
          <w:vertAlign w:val="superscript"/>
        </w:rPr>
        <w:t>(26)</w:t>
      </w:r>
      <w:r w:rsidR="00EB6914" w:rsidRPr="007067E1">
        <w:rPr>
          <w:rFonts w:cs="Times New Roman"/>
        </w:rPr>
        <w:t xml:space="preserve">; </w:t>
      </w:r>
      <w:r>
        <w:rPr>
          <w:rFonts w:cs="Times New Roman"/>
        </w:rPr>
        <w:t xml:space="preserve">this report contradicted the present findings that the </w:t>
      </w:r>
      <w:r w:rsidR="00EB6914" w:rsidRPr="007067E1">
        <w:rPr>
          <w:rFonts w:cs="Times New Roman"/>
        </w:rPr>
        <w:t xml:space="preserve">weight of </w:t>
      </w:r>
      <w:r w:rsidRPr="007067E1">
        <w:rPr>
          <w:rFonts w:cs="Times New Roman"/>
        </w:rPr>
        <w:t>ra</w:t>
      </w:r>
      <w:r>
        <w:rPr>
          <w:rFonts w:cs="Times New Roman"/>
        </w:rPr>
        <w:t>ts</w:t>
      </w:r>
      <w:r w:rsidRPr="007067E1">
        <w:rPr>
          <w:rFonts w:cs="Times New Roman"/>
        </w:rPr>
        <w:t xml:space="preserve"> </w:t>
      </w:r>
      <w:r>
        <w:rPr>
          <w:rFonts w:cs="Times New Roman"/>
        </w:rPr>
        <w:t xml:space="preserve">decreased </w:t>
      </w:r>
      <w:r w:rsidR="00EB6914" w:rsidRPr="007067E1">
        <w:rPr>
          <w:rFonts w:cs="Times New Roman"/>
        </w:rPr>
        <w:t xml:space="preserve">with time after administration of </w:t>
      </w:r>
      <w:r>
        <w:rPr>
          <w:rFonts w:cs="Times New Roman"/>
        </w:rPr>
        <w:t>b</w:t>
      </w:r>
      <w:r w:rsidRPr="007067E1">
        <w:rPr>
          <w:rFonts w:cs="Times New Roman"/>
        </w:rPr>
        <w:t>isoprolol</w:t>
      </w:r>
      <w:r w:rsidR="00EB6914" w:rsidRPr="007067E1">
        <w:rPr>
          <w:rFonts w:cs="Times New Roman"/>
        </w:rPr>
        <w:t xml:space="preserve">. </w:t>
      </w:r>
      <w:r>
        <w:rPr>
          <w:rFonts w:cs="Times New Roman"/>
        </w:rPr>
        <w:t xml:space="preserve">Another </w:t>
      </w:r>
      <w:r w:rsidR="00EB6914" w:rsidRPr="007067E1">
        <w:rPr>
          <w:rFonts w:cs="Times New Roman"/>
        </w:rPr>
        <w:t xml:space="preserve">study conducted by Watanabe and coworkers reported that </w:t>
      </w:r>
      <w:r>
        <w:rPr>
          <w:rFonts w:cs="Times New Roman"/>
        </w:rPr>
        <w:t>b</w:t>
      </w:r>
      <w:r w:rsidRPr="007067E1">
        <w:rPr>
          <w:rFonts w:cs="Times New Roman"/>
        </w:rPr>
        <w:t xml:space="preserve">isoprolol </w:t>
      </w:r>
      <w:r w:rsidR="00EB6914" w:rsidRPr="007067E1">
        <w:rPr>
          <w:rFonts w:cs="Times New Roman"/>
        </w:rPr>
        <w:t xml:space="preserve">had no effect on body weight </w:t>
      </w:r>
      <w:r w:rsidR="00EB6914" w:rsidRPr="007067E1">
        <w:rPr>
          <w:rFonts w:cs="Times New Roman"/>
          <w:vertAlign w:val="superscript"/>
        </w:rPr>
        <w:t>(27</w:t>
      </w:r>
      <w:r w:rsidRPr="007067E1">
        <w:rPr>
          <w:rFonts w:cs="Times New Roman"/>
          <w:vertAlign w:val="superscript"/>
        </w:rPr>
        <w:t>)</w:t>
      </w:r>
      <w:r>
        <w:rPr>
          <w:rFonts w:cs="Times New Roman"/>
        </w:rPr>
        <w:t>. T</w:t>
      </w:r>
      <w:r w:rsidRPr="007067E1">
        <w:rPr>
          <w:rFonts w:cs="Times New Roman"/>
        </w:rPr>
        <w:t>h</w:t>
      </w:r>
      <w:r>
        <w:rPr>
          <w:rFonts w:cs="Times New Roman"/>
        </w:rPr>
        <w:t>is finding</w:t>
      </w:r>
      <w:r w:rsidRPr="007067E1">
        <w:rPr>
          <w:rFonts w:cs="Times New Roman"/>
        </w:rPr>
        <w:t xml:space="preserve"> </w:t>
      </w:r>
      <w:r w:rsidR="00EB6914" w:rsidRPr="007067E1">
        <w:rPr>
          <w:rFonts w:cs="Times New Roman"/>
        </w:rPr>
        <w:t xml:space="preserve">could explain that the reduction in </w:t>
      </w:r>
      <w:r>
        <w:rPr>
          <w:rFonts w:cs="Times New Roman"/>
        </w:rPr>
        <w:t xml:space="preserve">the </w:t>
      </w:r>
      <w:r w:rsidR="00EB6914" w:rsidRPr="007067E1">
        <w:rPr>
          <w:rFonts w:cs="Times New Roman"/>
        </w:rPr>
        <w:t xml:space="preserve">body weight of </w:t>
      </w:r>
      <w:r>
        <w:rPr>
          <w:rFonts w:cs="Times New Roman"/>
        </w:rPr>
        <w:t>rats in the b</w:t>
      </w:r>
      <w:r w:rsidRPr="007067E1">
        <w:rPr>
          <w:rFonts w:cs="Times New Roman"/>
        </w:rPr>
        <w:t xml:space="preserve">isoprolol </w:t>
      </w:r>
      <w:r w:rsidR="00EB6914" w:rsidRPr="007067E1">
        <w:rPr>
          <w:rFonts w:cs="Times New Roman"/>
        </w:rPr>
        <w:t xml:space="preserve">group could be related to the presence of orthodontic appliance rather </w:t>
      </w:r>
      <w:r>
        <w:rPr>
          <w:rFonts w:cs="Times New Roman"/>
        </w:rPr>
        <w:t xml:space="preserve">than </w:t>
      </w:r>
      <w:r w:rsidR="00EB6914" w:rsidRPr="007067E1">
        <w:rPr>
          <w:rFonts w:cs="Times New Roman"/>
        </w:rPr>
        <w:t>the effect of drug</w:t>
      </w:r>
      <w:r>
        <w:rPr>
          <w:rFonts w:cs="Times New Roman"/>
        </w:rPr>
        <w:t>, as</w:t>
      </w:r>
      <w:r w:rsidR="00EB6914" w:rsidRPr="007067E1">
        <w:rPr>
          <w:rFonts w:cs="Times New Roman"/>
        </w:rPr>
        <w:t xml:space="preserve"> supported by the insignificant differences in the body weight of rats between </w:t>
      </w:r>
      <w:r>
        <w:rPr>
          <w:rFonts w:cs="Times New Roman"/>
        </w:rPr>
        <w:t>the b</w:t>
      </w:r>
      <w:r w:rsidRPr="007067E1">
        <w:rPr>
          <w:rFonts w:cs="Times New Roman"/>
        </w:rPr>
        <w:t xml:space="preserve">isoprolol </w:t>
      </w:r>
      <w:r w:rsidR="00EB6914" w:rsidRPr="007067E1">
        <w:rPr>
          <w:rFonts w:cs="Times New Roman"/>
        </w:rPr>
        <w:t xml:space="preserve">and control </w:t>
      </w:r>
      <w:r w:rsidRPr="007067E1">
        <w:rPr>
          <w:rFonts w:cs="Times New Roman"/>
        </w:rPr>
        <w:t>grou</w:t>
      </w:r>
      <w:r>
        <w:rPr>
          <w:rFonts w:cs="Times New Roman"/>
        </w:rPr>
        <w:t>ps</w:t>
      </w:r>
      <w:r w:rsidRPr="007067E1">
        <w:rPr>
          <w:rFonts w:cs="Times New Roman"/>
        </w:rPr>
        <w:t xml:space="preserve"> </w:t>
      </w:r>
      <w:r w:rsidR="00EB6914" w:rsidRPr="007067E1">
        <w:rPr>
          <w:rFonts w:cs="Times New Roman"/>
        </w:rPr>
        <w:t>at each time point.</w:t>
      </w:r>
    </w:p>
    <w:p w14:paraId="0C00759E" w14:textId="44410BBF" w:rsidR="00EB6914" w:rsidRPr="007067E1" w:rsidRDefault="00EB6914" w:rsidP="00DE569E">
      <w:pPr>
        <w:pStyle w:val="Body"/>
        <w:spacing w:before="240" w:after="60" w:line="240" w:lineRule="atLeast"/>
        <w:ind w:right="476" w:firstLine="0"/>
        <w:rPr>
          <w:rFonts w:cs="Times New Roman"/>
        </w:rPr>
      </w:pPr>
      <w:r w:rsidRPr="007067E1">
        <w:rPr>
          <w:rFonts w:cs="Times New Roman"/>
        </w:rPr>
        <w:t xml:space="preserve">Previous studies stated that valsartan </w:t>
      </w:r>
      <w:r w:rsidR="00DA26EC">
        <w:rPr>
          <w:rFonts w:cs="Times New Roman"/>
        </w:rPr>
        <w:t xml:space="preserve">can be well </w:t>
      </w:r>
      <w:r w:rsidRPr="007067E1">
        <w:rPr>
          <w:rFonts w:cs="Times New Roman"/>
        </w:rPr>
        <w:t xml:space="preserve">tolerated and </w:t>
      </w:r>
      <w:r w:rsidR="00DA26EC" w:rsidRPr="007067E1">
        <w:rPr>
          <w:rFonts w:cs="Times New Roman"/>
        </w:rPr>
        <w:t>ha</w:t>
      </w:r>
      <w:r w:rsidR="00DA26EC">
        <w:rPr>
          <w:rFonts w:cs="Times New Roman"/>
        </w:rPr>
        <w:t>s</w:t>
      </w:r>
      <w:r w:rsidR="00DA26EC" w:rsidRPr="007067E1">
        <w:rPr>
          <w:rFonts w:cs="Times New Roman"/>
        </w:rPr>
        <w:t xml:space="preserve"> </w:t>
      </w:r>
      <w:r w:rsidRPr="007067E1">
        <w:rPr>
          <w:rFonts w:cs="Times New Roman"/>
        </w:rPr>
        <w:t xml:space="preserve">the potential to control blood pressure and promote weight loss to improve obesity-related disorders </w:t>
      </w:r>
      <w:r w:rsidRPr="007067E1">
        <w:rPr>
          <w:rFonts w:cs="Times New Roman"/>
          <w:vertAlign w:val="superscript"/>
        </w:rPr>
        <w:t>(28, 29)</w:t>
      </w:r>
      <w:r w:rsidRPr="007067E1">
        <w:rPr>
          <w:rFonts w:cs="Times New Roman"/>
        </w:rPr>
        <w:t xml:space="preserve">; however, </w:t>
      </w:r>
      <w:r w:rsidR="00DA26EC" w:rsidRPr="007067E1">
        <w:rPr>
          <w:rFonts w:cs="Times New Roman"/>
        </w:rPr>
        <w:t>th</w:t>
      </w:r>
      <w:r w:rsidR="00DA26EC">
        <w:rPr>
          <w:rFonts w:cs="Times New Roman"/>
        </w:rPr>
        <w:t>e</w:t>
      </w:r>
      <w:r w:rsidR="00DA26EC" w:rsidRPr="007067E1">
        <w:rPr>
          <w:rFonts w:cs="Times New Roman"/>
        </w:rPr>
        <w:t xml:space="preserve"> </w:t>
      </w:r>
      <w:r w:rsidRPr="007067E1">
        <w:rPr>
          <w:rFonts w:cs="Times New Roman"/>
        </w:rPr>
        <w:t xml:space="preserve">weight loss was also observed in </w:t>
      </w:r>
      <w:r w:rsidR="00DA26EC">
        <w:rPr>
          <w:rFonts w:cs="Times New Roman"/>
        </w:rPr>
        <w:t xml:space="preserve">the </w:t>
      </w:r>
      <w:r w:rsidRPr="007067E1">
        <w:rPr>
          <w:rFonts w:cs="Times New Roman"/>
        </w:rPr>
        <w:t>control group</w:t>
      </w:r>
      <w:r w:rsidR="00DA26EC">
        <w:rPr>
          <w:rFonts w:cs="Times New Roman"/>
        </w:rPr>
        <w:t>,</w:t>
      </w:r>
      <w:r w:rsidRPr="007067E1">
        <w:rPr>
          <w:rFonts w:cs="Times New Roman"/>
        </w:rPr>
        <w:t xml:space="preserve"> which did not receive any medication. Thus, the presence of orthodontic appliance and its </w:t>
      </w:r>
      <w:r w:rsidR="00DA26EC">
        <w:rPr>
          <w:rFonts w:cs="Times New Roman"/>
        </w:rPr>
        <w:t xml:space="preserve">effect on </w:t>
      </w:r>
      <w:r w:rsidRPr="007067E1">
        <w:rPr>
          <w:rFonts w:cs="Times New Roman"/>
        </w:rPr>
        <w:t>intraoral interference with eat</w:t>
      </w:r>
      <w:r w:rsidR="00DA26EC">
        <w:rPr>
          <w:rFonts w:cs="Times New Roman"/>
        </w:rPr>
        <w:t>ing</w:t>
      </w:r>
      <w:r w:rsidRPr="007067E1">
        <w:rPr>
          <w:rFonts w:cs="Times New Roman"/>
        </w:rPr>
        <w:t xml:space="preserve"> in all </w:t>
      </w:r>
      <w:r w:rsidR="00DA26EC">
        <w:rPr>
          <w:rFonts w:cs="Times New Roman"/>
        </w:rPr>
        <w:t xml:space="preserve">the </w:t>
      </w:r>
      <w:r w:rsidRPr="007067E1">
        <w:rPr>
          <w:rFonts w:cs="Times New Roman"/>
        </w:rPr>
        <w:t>three groups could be the main reason for weight loss rather than the used drugs. This explanation can be confirmed by the findings of a previous study</w:t>
      </w:r>
      <w:r w:rsidR="00DA26EC">
        <w:rPr>
          <w:rFonts w:cs="Times New Roman"/>
        </w:rPr>
        <w:t>,</w:t>
      </w:r>
      <w:r w:rsidRPr="007067E1">
        <w:rPr>
          <w:rFonts w:cs="Times New Roman"/>
        </w:rPr>
        <w:t xml:space="preserve"> which showed that in the absence of changes </w:t>
      </w:r>
      <w:r w:rsidR="00DA26EC">
        <w:rPr>
          <w:rFonts w:cs="Times New Roman"/>
        </w:rPr>
        <w:t xml:space="preserve">in </w:t>
      </w:r>
      <w:r w:rsidRPr="007067E1">
        <w:rPr>
          <w:rFonts w:cs="Times New Roman"/>
        </w:rPr>
        <w:t xml:space="preserve">motor activity, valsartan had no effect on weight gain and promoted decline in daily energy expenditure </w:t>
      </w:r>
      <w:r w:rsidRPr="007067E1">
        <w:rPr>
          <w:rFonts w:cs="Times New Roman"/>
          <w:vertAlign w:val="superscript"/>
        </w:rPr>
        <w:t>(30)</w:t>
      </w:r>
      <w:r w:rsidRPr="007067E1">
        <w:rPr>
          <w:rFonts w:cs="Times New Roman"/>
        </w:rPr>
        <w:t>.</w:t>
      </w:r>
    </w:p>
    <w:p w14:paraId="774F6130" w14:textId="772E139D" w:rsidR="00D83AA4" w:rsidRPr="007067E1" w:rsidRDefault="00DA26EC" w:rsidP="00DE569E">
      <w:pPr>
        <w:pStyle w:val="Body"/>
        <w:spacing w:before="240" w:after="60" w:line="240" w:lineRule="atLeast"/>
        <w:ind w:right="476" w:firstLine="0"/>
        <w:rPr>
          <w:rFonts w:cs="Times New Roman"/>
        </w:rPr>
      </w:pPr>
      <w:r>
        <w:rPr>
          <w:rFonts w:cs="Times New Roman"/>
        </w:rPr>
        <w:t>N</w:t>
      </w:r>
      <w:r w:rsidR="00EB6914" w:rsidRPr="007067E1">
        <w:rPr>
          <w:rFonts w:cs="Times New Roman"/>
        </w:rPr>
        <w:t xml:space="preserve">umerous studies on humans support </w:t>
      </w:r>
      <w:r>
        <w:rPr>
          <w:rFonts w:cs="Times New Roman"/>
        </w:rPr>
        <w:t xml:space="preserve">that </w:t>
      </w:r>
      <w:r w:rsidR="00EB6914" w:rsidRPr="007067E1">
        <w:rPr>
          <w:rFonts w:cs="Times New Roman"/>
        </w:rPr>
        <w:t xml:space="preserve">body weight loss </w:t>
      </w:r>
      <w:r>
        <w:rPr>
          <w:rFonts w:cs="Times New Roman"/>
        </w:rPr>
        <w:t>is</w:t>
      </w:r>
      <w:r w:rsidRPr="007067E1">
        <w:rPr>
          <w:rFonts w:cs="Times New Roman"/>
        </w:rPr>
        <w:t xml:space="preserve"> </w:t>
      </w:r>
      <w:r w:rsidR="00EB6914" w:rsidRPr="007067E1">
        <w:rPr>
          <w:rFonts w:cs="Times New Roman"/>
        </w:rPr>
        <w:t xml:space="preserve">a side effect following the placement of orthodontic appliances because patients are in pain and discomfort </w:t>
      </w:r>
      <w:r w:rsidR="00EB6914" w:rsidRPr="007067E1">
        <w:rPr>
          <w:rFonts w:cs="Times New Roman"/>
          <w:vertAlign w:val="superscript"/>
        </w:rPr>
        <w:t>(31-35)</w:t>
      </w:r>
      <w:r w:rsidR="00EB6914" w:rsidRPr="007067E1">
        <w:rPr>
          <w:rFonts w:cs="Times New Roman"/>
        </w:rPr>
        <w:t>. In animals, orthodontic treatment contributes significantly to weight loss, especially during the first month of orthodontic treatment</w:t>
      </w:r>
      <w:r>
        <w:rPr>
          <w:rFonts w:cs="Times New Roman"/>
        </w:rPr>
        <w:t>; in this period,</w:t>
      </w:r>
      <w:r w:rsidR="00EB6914" w:rsidRPr="007067E1">
        <w:rPr>
          <w:rFonts w:cs="Times New Roman"/>
        </w:rPr>
        <w:t xml:space="preserve"> the </w:t>
      </w:r>
      <w:r w:rsidRPr="007067E1">
        <w:rPr>
          <w:rFonts w:cs="Times New Roman"/>
        </w:rPr>
        <w:t>animal</w:t>
      </w:r>
      <w:r>
        <w:rPr>
          <w:rFonts w:cs="Times New Roman"/>
        </w:rPr>
        <w:t>’</w:t>
      </w:r>
      <w:r w:rsidRPr="007067E1">
        <w:rPr>
          <w:rFonts w:cs="Times New Roman"/>
        </w:rPr>
        <w:t xml:space="preserve">s </w:t>
      </w:r>
      <w:r w:rsidR="00EB6914" w:rsidRPr="007067E1">
        <w:rPr>
          <w:rFonts w:cs="Times New Roman"/>
        </w:rPr>
        <w:t xml:space="preserve">mouth contains a fixed orthodontic appliance that may interfere with eating and swallowing and cause them to eat less because chewing and swallowing hard food can be challenging and the ability to masticate is decreased after the insertion of the appliance </w:t>
      </w:r>
      <w:r w:rsidR="00EB6914" w:rsidRPr="007067E1">
        <w:rPr>
          <w:rFonts w:cs="Times New Roman"/>
          <w:vertAlign w:val="superscript"/>
        </w:rPr>
        <w:t>(36, 37)</w:t>
      </w:r>
      <w:r w:rsidR="00EB6914" w:rsidRPr="007067E1">
        <w:rPr>
          <w:rFonts w:cs="Times New Roman"/>
        </w:rPr>
        <w:t>.</w:t>
      </w:r>
    </w:p>
    <w:p w14:paraId="3FC9E5DB" w14:textId="77777777" w:rsidR="0092225D" w:rsidRDefault="0092225D" w:rsidP="00474B7A">
      <w:pPr>
        <w:spacing w:before="60" w:after="240" w:line="240" w:lineRule="auto"/>
        <w:ind w:hanging="11"/>
        <w:rPr>
          <w:rFonts w:cstheme="majorBidi"/>
          <w:b/>
          <w:bCs/>
        </w:rPr>
      </w:pPr>
    </w:p>
    <w:p w14:paraId="33A45FF3" w14:textId="77777777" w:rsidR="009C076D" w:rsidRDefault="009C076D" w:rsidP="00474B7A">
      <w:pPr>
        <w:spacing w:before="60" w:after="240" w:line="240" w:lineRule="auto"/>
        <w:ind w:hanging="11"/>
        <w:rPr>
          <w:rFonts w:cstheme="majorBidi"/>
          <w:b/>
          <w:bCs/>
        </w:rPr>
      </w:pPr>
    </w:p>
    <w:p w14:paraId="1135731C" w14:textId="77777777" w:rsidR="009C076D" w:rsidRDefault="009C076D" w:rsidP="00474B7A">
      <w:pPr>
        <w:spacing w:before="60" w:after="240" w:line="240" w:lineRule="auto"/>
        <w:ind w:hanging="11"/>
        <w:rPr>
          <w:rFonts w:cstheme="majorBidi"/>
          <w:b/>
          <w:bCs/>
        </w:rPr>
      </w:pPr>
    </w:p>
    <w:p w14:paraId="3B506892" w14:textId="27173145" w:rsidR="00D83AA4" w:rsidRPr="007067E1" w:rsidRDefault="00D83AA4" w:rsidP="00474B7A">
      <w:pPr>
        <w:spacing w:before="60" w:after="240" w:line="240" w:lineRule="auto"/>
        <w:ind w:hanging="11"/>
        <w:rPr>
          <w:rFonts w:cstheme="majorBidi"/>
          <w:b/>
          <w:bCs/>
        </w:rPr>
      </w:pPr>
      <w:r w:rsidRPr="007067E1">
        <w:rPr>
          <w:rFonts w:cstheme="majorBidi"/>
          <w:b/>
          <w:bCs/>
        </w:rPr>
        <w:lastRenderedPageBreak/>
        <w:t>Conclusion</w:t>
      </w:r>
    </w:p>
    <w:p w14:paraId="63D7C648" w14:textId="7B520574" w:rsidR="0079242F" w:rsidRPr="007067E1" w:rsidRDefault="001E27F2" w:rsidP="00DE569E">
      <w:pPr>
        <w:pStyle w:val="Body"/>
        <w:spacing w:before="240" w:after="60" w:line="240" w:lineRule="atLeast"/>
        <w:ind w:right="476" w:firstLine="0"/>
        <w:rPr>
          <w:rFonts w:cs="Times New Roman"/>
        </w:rPr>
      </w:pPr>
      <w:r>
        <w:rPr>
          <w:rFonts w:cs="Times New Roman"/>
        </w:rPr>
        <w:t xml:space="preserve">    </w:t>
      </w:r>
      <w:r w:rsidR="00EB6914" w:rsidRPr="007067E1">
        <w:rPr>
          <w:rFonts w:cs="Times New Roman"/>
        </w:rPr>
        <w:t xml:space="preserve">The body weight </w:t>
      </w:r>
      <w:r w:rsidR="00B13A3F">
        <w:rPr>
          <w:rFonts w:cs="Times New Roman"/>
        </w:rPr>
        <w:t xml:space="preserve">loss </w:t>
      </w:r>
      <w:r w:rsidR="00EB6914" w:rsidRPr="007067E1">
        <w:rPr>
          <w:rFonts w:cs="Times New Roman"/>
        </w:rPr>
        <w:t>of animal</w:t>
      </w:r>
      <w:r w:rsidR="00B13A3F">
        <w:rPr>
          <w:rFonts w:cs="Times New Roman"/>
        </w:rPr>
        <w:t xml:space="preserve">s </w:t>
      </w:r>
      <w:r w:rsidR="00EB6914" w:rsidRPr="007067E1">
        <w:rPr>
          <w:rFonts w:cs="Times New Roman"/>
        </w:rPr>
        <w:t xml:space="preserve">following </w:t>
      </w:r>
      <w:r w:rsidR="00B13A3F">
        <w:rPr>
          <w:rFonts w:cs="Times New Roman"/>
        </w:rPr>
        <w:t xml:space="preserve">the </w:t>
      </w:r>
      <w:r w:rsidR="00EB6914" w:rsidRPr="007067E1">
        <w:rPr>
          <w:rFonts w:cs="Times New Roman"/>
        </w:rPr>
        <w:t xml:space="preserve">insertion of </w:t>
      </w:r>
      <w:r w:rsidR="00B13A3F">
        <w:rPr>
          <w:rFonts w:cs="Times New Roman"/>
        </w:rPr>
        <w:t xml:space="preserve">a </w:t>
      </w:r>
      <w:r w:rsidR="00EB6914" w:rsidRPr="007067E1">
        <w:rPr>
          <w:rFonts w:cs="Times New Roman"/>
        </w:rPr>
        <w:t xml:space="preserve">fixed appliance </w:t>
      </w:r>
      <w:r w:rsidR="00B13A3F">
        <w:rPr>
          <w:rFonts w:cs="Times New Roman"/>
        </w:rPr>
        <w:t xml:space="preserve">by </w:t>
      </w:r>
      <w:r w:rsidR="00EB6914" w:rsidRPr="007067E1">
        <w:rPr>
          <w:rFonts w:cs="Times New Roman"/>
        </w:rPr>
        <w:t xml:space="preserve">using closing coil spring to move teeth could be related to the effects of </w:t>
      </w:r>
      <w:r w:rsidR="00B13A3F">
        <w:rPr>
          <w:rFonts w:cs="Times New Roman"/>
        </w:rPr>
        <w:t xml:space="preserve">the </w:t>
      </w:r>
      <w:r w:rsidR="00EB6914" w:rsidRPr="007067E1">
        <w:rPr>
          <w:rFonts w:cs="Times New Roman"/>
        </w:rPr>
        <w:t>appliance rather than the administered antihypertensive drugs.</w:t>
      </w:r>
    </w:p>
    <w:p w14:paraId="56CFBC21" w14:textId="5190B751" w:rsidR="00DE569E" w:rsidRPr="007067E1" w:rsidRDefault="00DE569E" w:rsidP="00DE569E">
      <w:pPr>
        <w:pStyle w:val="Body"/>
        <w:spacing w:before="240" w:after="60" w:line="240" w:lineRule="atLeast"/>
        <w:ind w:left="0" w:right="476" w:firstLine="720"/>
        <w:rPr>
          <w:rFonts w:cstheme="majorBidi"/>
        </w:rPr>
      </w:pPr>
      <w:r w:rsidRPr="007067E1">
        <w:rPr>
          <w:rFonts w:cstheme="majorBidi"/>
          <w:b/>
          <w:bCs/>
        </w:rPr>
        <w:t>Conflict of interest</w:t>
      </w:r>
    </w:p>
    <w:p w14:paraId="588BBCAF" w14:textId="77777777" w:rsidR="00DE569E" w:rsidRPr="007067E1" w:rsidRDefault="00DE569E" w:rsidP="00DE569E">
      <w:pPr>
        <w:pStyle w:val="Body"/>
        <w:spacing w:before="240" w:after="60" w:line="240" w:lineRule="atLeast"/>
        <w:ind w:left="0" w:right="476" w:firstLine="720"/>
        <w:rPr>
          <w:rFonts w:cstheme="majorBidi"/>
        </w:rPr>
      </w:pPr>
      <w:r w:rsidRPr="007067E1">
        <w:rPr>
          <w:rFonts w:cstheme="majorBidi"/>
        </w:rPr>
        <w:t>The authors have no conflicts of interest to declare.</w:t>
      </w:r>
    </w:p>
    <w:p w14:paraId="61AB9AAA" w14:textId="77777777" w:rsidR="00DE569E" w:rsidRDefault="00DE569E" w:rsidP="00DE569E">
      <w:pPr>
        <w:pStyle w:val="Body"/>
        <w:spacing w:before="240" w:after="60" w:line="240" w:lineRule="atLeast"/>
        <w:ind w:left="0" w:right="476" w:firstLine="720"/>
        <w:rPr>
          <w:rFonts w:eastAsia="Calibri Light" w:cstheme="majorBidi"/>
          <w:b/>
          <w:bCs/>
        </w:rPr>
      </w:pPr>
      <w:r w:rsidRPr="007067E1">
        <w:rPr>
          <w:rFonts w:eastAsia="Calibri Light" w:cstheme="majorBidi"/>
          <w:b/>
          <w:bCs/>
        </w:rPr>
        <w:t>Author contributions</w:t>
      </w:r>
    </w:p>
    <w:p w14:paraId="472AF4AB" w14:textId="387AC768" w:rsidR="0024298A" w:rsidRPr="0024298A" w:rsidRDefault="0024298A" w:rsidP="00DA3740">
      <w:pPr>
        <w:pStyle w:val="Body"/>
        <w:spacing w:before="240" w:after="60" w:line="240" w:lineRule="atLeast"/>
        <w:ind w:right="476" w:firstLine="0"/>
        <w:rPr>
          <w:rFonts w:cs="Times New Roman"/>
        </w:rPr>
      </w:pPr>
      <w:r w:rsidRPr="0024298A">
        <w:rPr>
          <w:rFonts w:cs="Times New Roman"/>
        </w:rPr>
        <w:t>H.A.M. conceived of the presented idea, developed the theory of research ,carried out the laboratory animal model experiments and processed the experimental data. wrote the manuscript in consultation with H.F.S. and M.H.K.</w:t>
      </w:r>
      <w:r w:rsidR="00DA3740">
        <w:rPr>
          <w:rFonts w:cs="Times New Roman"/>
        </w:rPr>
        <w:t xml:space="preserve"> </w:t>
      </w:r>
      <w:r w:rsidRPr="0024298A">
        <w:rPr>
          <w:rFonts w:cs="Times New Roman"/>
        </w:rPr>
        <w:t xml:space="preserve">H.F.S. were involved in planning, wrote the manuscript with input from all authors. supervised the findings of this work. </w:t>
      </w:r>
      <w:r w:rsidR="00DA3740">
        <w:rPr>
          <w:rFonts w:cs="Times New Roman"/>
        </w:rPr>
        <w:t xml:space="preserve"> </w:t>
      </w:r>
      <w:r w:rsidRPr="0024298A">
        <w:rPr>
          <w:rFonts w:cs="Times New Roman"/>
        </w:rPr>
        <w:t>M.H.K., supervised the work and, performed the analysis, drafted the manuscript and designed the figures.</w:t>
      </w:r>
      <w:r w:rsidR="00DA3740">
        <w:rPr>
          <w:rFonts w:cs="Times New Roman"/>
        </w:rPr>
        <w:t xml:space="preserve"> </w:t>
      </w:r>
      <w:r w:rsidRPr="0024298A">
        <w:rPr>
          <w:rFonts w:cs="Times New Roman"/>
        </w:rPr>
        <w:t>All authors discussed the results and contributed to the final manuscript. The research, analysis, and manuscript were improved by all authors, who also offered constructive criticism.</w:t>
      </w:r>
    </w:p>
    <w:p w14:paraId="09E08026" w14:textId="1CCA11E3" w:rsidR="0024298A" w:rsidRPr="0024298A" w:rsidRDefault="0024298A" w:rsidP="0024298A">
      <w:pPr>
        <w:pStyle w:val="Body"/>
        <w:spacing w:before="240" w:after="60" w:line="240" w:lineRule="atLeast"/>
        <w:ind w:left="0" w:right="476" w:firstLine="720"/>
        <w:rPr>
          <w:rFonts w:eastAsia="Calibri Light" w:cstheme="majorBidi"/>
          <w:b/>
          <w:bCs/>
          <w:lang w:bidi="ar-IQ"/>
        </w:rPr>
      </w:pPr>
      <w:r w:rsidRPr="0024298A">
        <w:rPr>
          <w:rFonts w:eastAsia="Calibri Light" w:cstheme="majorBidi"/>
          <w:b/>
          <w:bCs/>
          <w:lang w:bidi="ar-IQ"/>
        </w:rPr>
        <w:t>Acknowledgement and funding</w:t>
      </w:r>
    </w:p>
    <w:p w14:paraId="04A0D660" w14:textId="672DCDAE" w:rsidR="0024298A" w:rsidRPr="0024298A" w:rsidRDefault="0024298A" w:rsidP="0024298A">
      <w:pPr>
        <w:pStyle w:val="Body"/>
        <w:spacing w:before="240" w:after="60" w:line="240" w:lineRule="atLeast"/>
        <w:ind w:left="0" w:right="476" w:firstLine="720"/>
        <w:rPr>
          <w:rFonts w:eastAsia="Calibri Light" w:cstheme="majorBidi"/>
          <w:lang w:bidi="ar-IQ"/>
        </w:rPr>
      </w:pPr>
      <w:r w:rsidRPr="0024298A">
        <w:rPr>
          <w:rFonts w:eastAsia="Calibri Light" w:cstheme="majorBidi"/>
          <w:lang w:bidi="ar-IQ"/>
        </w:rPr>
        <w:t xml:space="preserve">No grant or financial support was </w:t>
      </w:r>
      <w:proofErr w:type="spellStart"/>
      <w:r w:rsidRPr="0024298A">
        <w:rPr>
          <w:rFonts w:eastAsia="Calibri Light" w:cstheme="majorBidi"/>
          <w:lang w:bidi="ar-IQ"/>
        </w:rPr>
        <w:t>recieved</w:t>
      </w:r>
      <w:proofErr w:type="spellEnd"/>
      <w:r w:rsidRPr="0024298A">
        <w:rPr>
          <w:rFonts w:eastAsia="Calibri Light" w:cstheme="majorBidi"/>
          <w:lang w:bidi="ar-IQ"/>
        </w:rPr>
        <w:t xml:space="preserve"> from any governmental or private sector for this study.</w:t>
      </w:r>
    </w:p>
    <w:p w14:paraId="294CC691" w14:textId="633879D4" w:rsidR="0024298A" w:rsidRPr="0024298A" w:rsidRDefault="0024298A" w:rsidP="0024298A">
      <w:pPr>
        <w:pStyle w:val="Body"/>
        <w:spacing w:before="240" w:after="60" w:line="240" w:lineRule="atLeast"/>
        <w:ind w:left="0" w:right="476" w:firstLine="720"/>
        <w:rPr>
          <w:rFonts w:eastAsia="Calibri Light" w:cstheme="majorBidi"/>
          <w:b/>
          <w:bCs/>
          <w:lang w:bidi="ar-IQ"/>
        </w:rPr>
      </w:pPr>
      <w:r w:rsidRPr="0024298A">
        <w:rPr>
          <w:rFonts w:eastAsia="Calibri Light" w:cstheme="majorBidi"/>
          <w:b/>
          <w:bCs/>
          <w:lang w:bidi="ar-IQ"/>
        </w:rPr>
        <w:t>Informed consent</w:t>
      </w:r>
    </w:p>
    <w:p w14:paraId="52932DDB" w14:textId="68DE5456" w:rsidR="0024298A" w:rsidRDefault="0024298A" w:rsidP="0024298A">
      <w:pPr>
        <w:pStyle w:val="Body"/>
        <w:spacing w:before="240" w:after="60" w:line="240" w:lineRule="atLeast"/>
        <w:ind w:right="476" w:firstLine="0"/>
        <w:rPr>
          <w:rFonts w:cs="Times New Roman"/>
        </w:rPr>
      </w:pPr>
      <w:r w:rsidRPr="0024298A">
        <w:rPr>
          <w:rFonts w:cs="Times New Roman"/>
        </w:rPr>
        <w:t>Informed</w:t>
      </w:r>
      <w:r>
        <w:rPr>
          <w:rFonts w:cs="Times New Roman"/>
        </w:rPr>
        <w:t xml:space="preserve"> </w:t>
      </w:r>
      <w:r w:rsidRPr="0024298A">
        <w:rPr>
          <w:rFonts w:cs="Times New Roman"/>
        </w:rPr>
        <w:t>consent was obtained from all individuals, or</w:t>
      </w:r>
      <w:r>
        <w:rPr>
          <w:rFonts w:cs="Times New Roman"/>
        </w:rPr>
        <w:t xml:space="preserve"> </w:t>
      </w:r>
      <w:r w:rsidRPr="0024298A">
        <w:rPr>
          <w:rFonts w:cs="Times New Roman"/>
        </w:rPr>
        <w:t>their guardians included in this study.</w:t>
      </w:r>
    </w:p>
    <w:p w14:paraId="6EFF9249" w14:textId="77777777" w:rsidR="0024298A" w:rsidRPr="0024298A" w:rsidRDefault="0024298A" w:rsidP="0024298A">
      <w:pPr>
        <w:pStyle w:val="Body"/>
        <w:spacing w:before="240" w:after="60" w:line="240" w:lineRule="atLeast"/>
        <w:ind w:right="476" w:firstLine="0"/>
        <w:rPr>
          <w:rFonts w:cs="Times New Roman"/>
        </w:rPr>
      </w:pPr>
    </w:p>
    <w:p w14:paraId="5843E83E" w14:textId="77777777" w:rsidR="007905CE" w:rsidRPr="007067E1" w:rsidRDefault="007A32DF" w:rsidP="007905CE">
      <w:pPr>
        <w:spacing w:before="60" w:after="240" w:line="240" w:lineRule="auto"/>
        <w:ind w:firstLine="0"/>
      </w:pPr>
      <w:r w:rsidRPr="007067E1">
        <w:rPr>
          <w:rFonts w:cstheme="majorBidi"/>
          <w:b/>
          <w:bCs/>
        </w:rPr>
        <w:t>References</w:t>
      </w:r>
      <w:r w:rsidR="00242CAF" w:rsidRPr="007067E1">
        <w:t xml:space="preserve"> </w:t>
      </w:r>
    </w:p>
    <w:p w14:paraId="711AFFF6" w14:textId="1CF8FC14" w:rsidR="00EB6914" w:rsidRPr="00803FB3" w:rsidRDefault="00EB6914" w:rsidP="001D570E">
      <w:pPr>
        <w:pStyle w:val="MDPI21heading1"/>
        <w:spacing w:line="240" w:lineRule="auto"/>
        <w:ind w:left="1134" w:right="476" w:hanging="425"/>
        <w:rPr>
          <w:b w:val="0"/>
          <w:bCs/>
          <w:color w:val="auto"/>
          <w:sz w:val="16"/>
          <w:szCs w:val="16"/>
        </w:rPr>
      </w:pPr>
      <w:r w:rsidRPr="007067E1">
        <w:rPr>
          <w:b w:val="0"/>
          <w:bCs/>
          <w:color w:val="auto"/>
          <w:sz w:val="16"/>
          <w:szCs w:val="16"/>
        </w:rPr>
        <w:t>1.</w:t>
      </w:r>
      <w:r w:rsidRPr="007067E1">
        <w:rPr>
          <w:b w:val="0"/>
          <w:bCs/>
          <w:color w:val="auto"/>
          <w:sz w:val="16"/>
          <w:szCs w:val="16"/>
        </w:rPr>
        <w:tab/>
      </w:r>
      <w:r w:rsidRPr="00803FB3">
        <w:rPr>
          <w:b w:val="0"/>
          <w:bCs/>
          <w:color w:val="auto"/>
          <w:sz w:val="16"/>
          <w:szCs w:val="16"/>
        </w:rPr>
        <w:t xml:space="preserve">Krishnan V, </w:t>
      </w:r>
      <w:proofErr w:type="spellStart"/>
      <w:r w:rsidRPr="00803FB3">
        <w:rPr>
          <w:b w:val="0"/>
          <w:bCs/>
          <w:color w:val="auto"/>
          <w:sz w:val="16"/>
          <w:szCs w:val="16"/>
        </w:rPr>
        <w:t>Davidovitch</w:t>
      </w:r>
      <w:proofErr w:type="spellEnd"/>
      <w:r w:rsidRPr="00803FB3">
        <w:rPr>
          <w:b w:val="0"/>
          <w:bCs/>
          <w:color w:val="auto"/>
          <w:sz w:val="16"/>
          <w:szCs w:val="16"/>
        </w:rPr>
        <w:t xml:space="preserve"> Ze. Cellular, molecular, and tissue-level reactions to orthodontic force. </w:t>
      </w:r>
      <w:r w:rsidR="001D570E" w:rsidRPr="00803FB3">
        <w:rPr>
          <w:b w:val="0"/>
          <w:bCs/>
          <w:color w:val="auto"/>
          <w:sz w:val="16"/>
          <w:szCs w:val="16"/>
        </w:rPr>
        <w:t xml:space="preserve">Am J </w:t>
      </w:r>
      <w:proofErr w:type="spellStart"/>
      <w:r w:rsidR="001D570E" w:rsidRPr="00803FB3">
        <w:rPr>
          <w:b w:val="0"/>
          <w:bCs/>
          <w:color w:val="auto"/>
          <w:sz w:val="16"/>
          <w:szCs w:val="16"/>
        </w:rPr>
        <w:t>Orthod</w:t>
      </w:r>
      <w:proofErr w:type="spellEnd"/>
      <w:r w:rsidR="001D570E" w:rsidRPr="00803FB3">
        <w:rPr>
          <w:b w:val="0"/>
          <w:bCs/>
          <w:color w:val="auto"/>
          <w:sz w:val="16"/>
          <w:szCs w:val="16"/>
        </w:rPr>
        <w:t xml:space="preserve"> Dentofacial </w:t>
      </w:r>
      <w:proofErr w:type="spellStart"/>
      <w:r w:rsidR="001D570E" w:rsidRPr="00803FB3">
        <w:rPr>
          <w:b w:val="0"/>
          <w:bCs/>
          <w:color w:val="auto"/>
          <w:sz w:val="16"/>
          <w:szCs w:val="16"/>
        </w:rPr>
        <w:t>Orthop</w:t>
      </w:r>
      <w:proofErr w:type="spellEnd"/>
      <w:r w:rsidRPr="00803FB3">
        <w:rPr>
          <w:b w:val="0"/>
          <w:bCs/>
          <w:color w:val="auto"/>
          <w:sz w:val="16"/>
          <w:szCs w:val="16"/>
        </w:rPr>
        <w:t xml:space="preserve">. 2006;129(4):469. </w:t>
      </w:r>
      <w:hyperlink r:id="rId17" w:history="1">
        <w:r w:rsidR="00DE569E" w:rsidRPr="00803FB3">
          <w:rPr>
            <w:rStyle w:val="Hyperlink"/>
            <w:b w:val="0"/>
            <w:bCs/>
            <w:sz w:val="16"/>
            <w:szCs w:val="16"/>
          </w:rPr>
          <w:t>(</w:t>
        </w:r>
        <w:proofErr w:type="spellStart"/>
        <w:r w:rsidR="00DE569E" w:rsidRPr="00803FB3">
          <w:rPr>
            <w:rStyle w:val="Hyperlink"/>
            <w:b w:val="0"/>
            <w:bCs/>
            <w:sz w:val="16"/>
            <w:szCs w:val="16"/>
          </w:rPr>
          <w:t>Crossref</w:t>
        </w:r>
        <w:proofErr w:type="spellEnd"/>
        <w:r w:rsidR="00DE569E" w:rsidRPr="00803FB3">
          <w:rPr>
            <w:rStyle w:val="Hyperlink"/>
            <w:b w:val="0"/>
            <w:bCs/>
            <w:sz w:val="16"/>
            <w:szCs w:val="16"/>
          </w:rPr>
          <w:t>)</w:t>
        </w:r>
      </w:hyperlink>
    </w:p>
    <w:p w14:paraId="33DA77A7" w14:textId="45C41045" w:rsidR="00EB6914" w:rsidRPr="00803FB3" w:rsidRDefault="00EB6914" w:rsidP="00AB0027">
      <w:pPr>
        <w:pStyle w:val="MDPI21heading1"/>
        <w:spacing w:line="240" w:lineRule="auto"/>
        <w:ind w:left="1134" w:right="476" w:hanging="425"/>
        <w:rPr>
          <w:b w:val="0"/>
          <w:bCs/>
          <w:color w:val="auto"/>
          <w:sz w:val="16"/>
          <w:szCs w:val="16"/>
        </w:rPr>
      </w:pPr>
      <w:r w:rsidRPr="00803FB3">
        <w:rPr>
          <w:b w:val="0"/>
          <w:bCs/>
          <w:color w:val="auto"/>
          <w:sz w:val="16"/>
          <w:szCs w:val="16"/>
        </w:rPr>
        <w:t>2.</w:t>
      </w:r>
      <w:r w:rsidRPr="00803FB3">
        <w:rPr>
          <w:b w:val="0"/>
          <w:bCs/>
          <w:color w:val="auto"/>
          <w:sz w:val="16"/>
          <w:szCs w:val="16"/>
        </w:rPr>
        <w:tab/>
        <w:t>Doyle AE. Hypertension and vascular disease.</w:t>
      </w:r>
      <w:r w:rsidR="00AB0027" w:rsidRPr="00803FB3">
        <w:rPr>
          <w:b w:val="0"/>
          <w:bCs/>
          <w:sz w:val="16"/>
          <w:szCs w:val="16"/>
        </w:rPr>
        <w:t xml:space="preserve"> </w:t>
      </w:r>
      <w:r w:rsidR="00AB0027" w:rsidRPr="00803FB3">
        <w:rPr>
          <w:b w:val="0"/>
          <w:bCs/>
          <w:color w:val="auto"/>
          <w:sz w:val="16"/>
          <w:szCs w:val="16"/>
        </w:rPr>
        <w:t xml:space="preserve">Am J </w:t>
      </w:r>
      <w:proofErr w:type="spellStart"/>
      <w:r w:rsidR="00AB0027" w:rsidRPr="00803FB3">
        <w:rPr>
          <w:b w:val="0"/>
          <w:bCs/>
          <w:color w:val="auto"/>
          <w:sz w:val="16"/>
          <w:szCs w:val="16"/>
        </w:rPr>
        <w:t>Hypertens</w:t>
      </w:r>
      <w:proofErr w:type="spellEnd"/>
      <w:r w:rsidRPr="00803FB3">
        <w:rPr>
          <w:b w:val="0"/>
          <w:bCs/>
          <w:color w:val="auto"/>
          <w:sz w:val="16"/>
          <w:szCs w:val="16"/>
        </w:rPr>
        <w:t>.</w:t>
      </w:r>
      <w:r w:rsidR="00AB0027" w:rsidRPr="00803FB3">
        <w:rPr>
          <w:b w:val="0"/>
          <w:bCs/>
          <w:color w:val="auto"/>
          <w:sz w:val="16"/>
          <w:szCs w:val="16"/>
        </w:rPr>
        <w:t xml:space="preserve"> </w:t>
      </w:r>
      <w:r w:rsidRPr="00803FB3">
        <w:rPr>
          <w:b w:val="0"/>
          <w:bCs/>
          <w:color w:val="auto"/>
          <w:sz w:val="16"/>
          <w:szCs w:val="16"/>
        </w:rPr>
        <w:t>1991;4(2 Pt 2</w:t>
      </w:r>
      <w:r w:rsidR="00AB0027" w:rsidRPr="00803FB3">
        <w:rPr>
          <w:b w:val="0"/>
          <w:bCs/>
          <w:color w:val="auto"/>
          <w:sz w:val="16"/>
          <w:szCs w:val="16"/>
        </w:rPr>
        <w:t>): 103s-6s.</w:t>
      </w:r>
      <w:r w:rsidR="001156A7" w:rsidRPr="00803FB3">
        <w:rPr>
          <w:b w:val="0"/>
          <w:bCs/>
          <w:color w:val="auto"/>
          <w:sz w:val="16"/>
          <w:szCs w:val="16"/>
        </w:rPr>
        <w:t xml:space="preserve"> </w:t>
      </w:r>
      <w:hyperlink r:id="rId18" w:history="1">
        <w:r w:rsidR="00DE569E" w:rsidRPr="00803FB3">
          <w:rPr>
            <w:rStyle w:val="Hyperlink"/>
            <w:b w:val="0"/>
            <w:bCs/>
            <w:sz w:val="16"/>
            <w:szCs w:val="16"/>
          </w:rPr>
          <w:t>(</w:t>
        </w:r>
        <w:proofErr w:type="spellStart"/>
        <w:r w:rsidR="00DE569E" w:rsidRPr="00803FB3">
          <w:rPr>
            <w:rStyle w:val="Hyperlink"/>
            <w:b w:val="0"/>
            <w:bCs/>
            <w:sz w:val="16"/>
            <w:szCs w:val="16"/>
          </w:rPr>
          <w:t>Crossref</w:t>
        </w:r>
        <w:proofErr w:type="spellEnd"/>
        <w:r w:rsidR="00DE569E" w:rsidRPr="00803FB3">
          <w:rPr>
            <w:rStyle w:val="Hyperlink"/>
            <w:b w:val="0"/>
            <w:bCs/>
            <w:sz w:val="16"/>
            <w:szCs w:val="16"/>
          </w:rPr>
          <w:t>)</w:t>
        </w:r>
      </w:hyperlink>
      <w:r w:rsidR="00DE569E" w:rsidRPr="00803FB3">
        <w:rPr>
          <w:b w:val="0"/>
          <w:bCs/>
          <w:color w:val="auto"/>
          <w:sz w:val="16"/>
          <w:szCs w:val="16"/>
        </w:rPr>
        <w:t xml:space="preserve"> </w:t>
      </w:r>
    </w:p>
    <w:p w14:paraId="5F2D2219" w14:textId="303CA412" w:rsidR="00EB6914" w:rsidRPr="00803FB3" w:rsidRDefault="00EB6914" w:rsidP="00822DFC">
      <w:pPr>
        <w:pStyle w:val="MDPI21heading1"/>
        <w:spacing w:line="240" w:lineRule="auto"/>
        <w:ind w:left="1134" w:right="476" w:hanging="425"/>
        <w:rPr>
          <w:b w:val="0"/>
          <w:bCs/>
          <w:color w:val="auto"/>
          <w:sz w:val="16"/>
          <w:szCs w:val="16"/>
        </w:rPr>
      </w:pPr>
      <w:r w:rsidRPr="00803FB3">
        <w:rPr>
          <w:b w:val="0"/>
          <w:bCs/>
          <w:color w:val="auto"/>
          <w:sz w:val="16"/>
          <w:szCs w:val="16"/>
        </w:rPr>
        <w:t>3.</w:t>
      </w:r>
      <w:r w:rsidRPr="00803FB3">
        <w:rPr>
          <w:b w:val="0"/>
          <w:bCs/>
          <w:color w:val="auto"/>
          <w:sz w:val="16"/>
          <w:szCs w:val="16"/>
        </w:rPr>
        <w:tab/>
      </w:r>
      <w:proofErr w:type="spellStart"/>
      <w:r w:rsidRPr="00803FB3">
        <w:rPr>
          <w:b w:val="0"/>
          <w:bCs/>
          <w:color w:val="auto"/>
          <w:sz w:val="16"/>
          <w:szCs w:val="16"/>
        </w:rPr>
        <w:t>Gande</w:t>
      </w:r>
      <w:proofErr w:type="spellEnd"/>
      <w:r w:rsidRPr="00803FB3">
        <w:rPr>
          <w:b w:val="0"/>
          <w:bCs/>
          <w:color w:val="auto"/>
          <w:sz w:val="16"/>
          <w:szCs w:val="16"/>
        </w:rPr>
        <w:t xml:space="preserve"> V, </w:t>
      </w:r>
      <w:proofErr w:type="spellStart"/>
      <w:r w:rsidRPr="00803FB3">
        <w:rPr>
          <w:b w:val="0"/>
          <w:bCs/>
          <w:color w:val="auto"/>
          <w:sz w:val="16"/>
          <w:szCs w:val="16"/>
        </w:rPr>
        <w:t>Unhale</w:t>
      </w:r>
      <w:proofErr w:type="spellEnd"/>
      <w:r w:rsidRPr="00803FB3">
        <w:rPr>
          <w:b w:val="0"/>
          <w:bCs/>
          <w:color w:val="auto"/>
          <w:sz w:val="16"/>
          <w:szCs w:val="16"/>
        </w:rPr>
        <w:t xml:space="preserve"> S, Ingle S, </w:t>
      </w:r>
      <w:proofErr w:type="spellStart"/>
      <w:r w:rsidRPr="00803FB3">
        <w:rPr>
          <w:b w:val="0"/>
          <w:bCs/>
          <w:color w:val="auto"/>
          <w:sz w:val="16"/>
          <w:szCs w:val="16"/>
        </w:rPr>
        <w:t>Lende</w:t>
      </w:r>
      <w:proofErr w:type="spellEnd"/>
      <w:r w:rsidRPr="00803FB3">
        <w:rPr>
          <w:b w:val="0"/>
          <w:bCs/>
          <w:color w:val="auto"/>
          <w:sz w:val="16"/>
          <w:szCs w:val="16"/>
        </w:rPr>
        <w:t xml:space="preserve"> P, </w:t>
      </w:r>
      <w:proofErr w:type="spellStart"/>
      <w:r w:rsidRPr="00803FB3">
        <w:rPr>
          <w:b w:val="0"/>
          <w:bCs/>
          <w:color w:val="auto"/>
          <w:sz w:val="16"/>
          <w:szCs w:val="16"/>
        </w:rPr>
        <w:t>Pagore</w:t>
      </w:r>
      <w:proofErr w:type="spellEnd"/>
      <w:r w:rsidRPr="00803FB3">
        <w:rPr>
          <w:b w:val="0"/>
          <w:bCs/>
          <w:color w:val="auto"/>
          <w:sz w:val="16"/>
          <w:szCs w:val="16"/>
        </w:rPr>
        <w:t xml:space="preserve"> P, </w:t>
      </w:r>
      <w:proofErr w:type="spellStart"/>
      <w:r w:rsidRPr="00803FB3">
        <w:rPr>
          <w:b w:val="0"/>
          <w:bCs/>
          <w:color w:val="auto"/>
          <w:sz w:val="16"/>
          <w:szCs w:val="16"/>
        </w:rPr>
        <w:t>Biyani</w:t>
      </w:r>
      <w:proofErr w:type="spellEnd"/>
      <w:r w:rsidRPr="00803FB3">
        <w:rPr>
          <w:b w:val="0"/>
          <w:bCs/>
          <w:color w:val="auto"/>
          <w:sz w:val="16"/>
          <w:szCs w:val="16"/>
        </w:rPr>
        <w:t xml:space="preserve"> P. </w:t>
      </w:r>
      <w:r w:rsidR="00474B7A" w:rsidRPr="00803FB3">
        <w:rPr>
          <w:b w:val="0"/>
          <w:bCs/>
          <w:color w:val="auto"/>
          <w:sz w:val="16"/>
          <w:szCs w:val="16"/>
        </w:rPr>
        <w:t xml:space="preserve">A review on </w:t>
      </w:r>
      <w:r w:rsidR="00242CAF" w:rsidRPr="00803FB3">
        <w:rPr>
          <w:b w:val="0"/>
          <w:bCs/>
          <w:color w:val="auto"/>
          <w:sz w:val="16"/>
          <w:szCs w:val="16"/>
        </w:rPr>
        <w:t>types,</w:t>
      </w:r>
      <w:r w:rsidR="00474B7A" w:rsidRPr="00803FB3">
        <w:rPr>
          <w:b w:val="0"/>
          <w:bCs/>
          <w:color w:val="auto"/>
          <w:sz w:val="16"/>
          <w:szCs w:val="16"/>
        </w:rPr>
        <w:t xml:space="preserve"> </w:t>
      </w:r>
      <w:r w:rsidR="00242CAF" w:rsidRPr="00803FB3">
        <w:rPr>
          <w:b w:val="0"/>
          <w:bCs/>
          <w:color w:val="auto"/>
          <w:sz w:val="16"/>
          <w:szCs w:val="16"/>
        </w:rPr>
        <w:t>treatment,</w:t>
      </w:r>
      <w:r w:rsidR="00474B7A" w:rsidRPr="00803FB3">
        <w:rPr>
          <w:b w:val="0"/>
          <w:bCs/>
          <w:color w:val="auto"/>
          <w:sz w:val="16"/>
          <w:szCs w:val="16"/>
        </w:rPr>
        <w:t xml:space="preserve"> </w:t>
      </w:r>
      <w:r w:rsidR="00242CAF" w:rsidRPr="00803FB3">
        <w:rPr>
          <w:b w:val="0"/>
          <w:bCs/>
          <w:color w:val="auto"/>
          <w:sz w:val="16"/>
          <w:szCs w:val="16"/>
        </w:rPr>
        <w:t>awareness,</w:t>
      </w:r>
      <w:r w:rsidR="00474B7A" w:rsidRPr="00803FB3">
        <w:rPr>
          <w:b w:val="0"/>
          <w:bCs/>
          <w:color w:val="auto"/>
          <w:sz w:val="16"/>
          <w:szCs w:val="16"/>
        </w:rPr>
        <w:t xml:space="preserve"> </w:t>
      </w:r>
      <w:r w:rsidR="00242CAF" w:rsidRPr="00803FB3">
        <w:rPr>
          <w:b w:val="0"/>
          <w:bCs/>
          <w:color w:val="auto"/>
          <w:sz w:val="16"/>
          <w:szCs w:val="16"/>
        </w:rPr>
        <w:t>prevention,</w:t>
      </w:r>
      <w:r w:rsidR="00474B7A" w:rsidRPr="00803FB3">
        <w:rPr>
          <w:b w:val="0"/>
          <w:bCs/>
          <w:color w:val="auto"/>
          <w:sz w:val="16"/>
          <w:szCs w:val="16"/>
        </w:rPr>
        <w:t xml:space="preserve"> pathophysiology and diagnosis of hypertension</w:t>
      </w:r>
      <w:r w:rsidRPr="00803FB3">
        <w:rPr>
          <w:b w:val="0"/>
          <w:bCs/>
          <w:color w:val="auto"/>
          <w:sz w:val="16"/>
          <w:szCs w:val="16"/>
        </w:rPr>
        <w:t xml:space="preserve">. </w:t>
      </w:r>
      <w:r w:rsidR="00822DFC" w:rsidRPr="00803FB3">
        <w:rPr>
          <w:b w:val="0"/>
          <w:bCs/>
          <w:color w:val="auto"/>
          <w:sz w:val="16"/>
          <w:szCs w:val="16"/>
        </w:rPr>
        <w:t>IJARIIE</w:t>
      </w:r>
      <w:r w:rsidRPr="00803FB3">
        <w:rPr>
          <w:b w:val="0"/>
          <w:bCs/>
          <w:color w:val="auto"/>
          <w:sz w:val="16"/>
          <w:szCs w:val="16"/>
        </w:rPr>
        <w:t xml:space="preserve">. </w:t>
      </w:r>
      <w:r w:rsidR="00242CAF" w:rsidRPr="00803FB3">
        <w:rPr>
          <w:b w:val="0"/>
          <w:bCs/>
          <w:color w:val="auto"/>
          <w:sz w:val="16"/>
          <w:szCs w:val="16"/>
        </w:rPr>
        <w:t>2020; 6:1576</w:t>
      </w:r>
      <w:r w:rsidRPr="00803FB3">
        <w:rPr>
          <w:b w:val="0"/>
          <w:bCs/>
          <w:color w:val="auto"/>
          <w:sz w:val="16"/>
          <w:szCs w:val="16"/>
        </w:rPr>
        <w:t>-86.</w:t>
      </w:r>
      <w:r w:rsidR="001156A7" w:rsidRPr="00803FB3">
        <w:rPr>
          <w:rFonts w:eastAsia="SimSun" w:cs="Calibri"/>
          <w:b w:val="0"/>
          <w:bCs/>
          <w:snapToGrid/>
          <w:color w:val="2C3E50"/>
          <w:sz w:val="16"/>
          <w:szCs w:val="16"/>
          <w:lang w:eastAsia="zh-CN" w:bidi="ar-SA"/>
        </w:rPr>
        <w:t xml:space="preserve"> </w:t>
      </w:r>
      <w:hyperlink r:id="rId19" w:history="1">
        <w:r w:rsidR="00DE569E" w:rsidRPr="00803FB3">
          <w:rPr>
            <w:rStyle w:val="Hyperlink"/>
            <w:rFonts w:eastAsia="SimSun" w:cs="Calibri"/>
            <w:b w:val="0"/>
            <w:bCs/>
            <w:snapToGrid/>
            <w:sz w:val="16"/>
            <w:szCs w:val="16"/>
            <w:lang w:eastAsia="zh-CN" w:bidi="ar-SA"/>
          </w:rPr>
          <w:t>(</w:t>
        </w:r>
        <w:proofErr w:type="spellStart"/>
        <w:r w:rsidR="00DE569E" w:rsidRPr="00803FB3">
          <w:rPr>
            <w:rStyle w:val="Hyperlink"/>
            <w:rFonts w:eastAsia="SimSun" w:cs="Calibri"/>
            <w:b w:val="0"/>
            <w:bCs/>
            <w:snapToGrid/>
            <w:sz w:val="16"/>
            <w:szCs w:val="16"/>
            <w:lang w:eastAsia="zh-CN" w:bidi="ar-SA"/>
          </w:rPr>
          <w:t>Crossref</w:t>
        </w:r>
        <w:proofErr w:type="spellEnd"/>
        <w:r w:rsidR="00DE569E" w:rsidRPr="00803FB3">
          <w:rPr>
            <w:rStyle w:val="Hyperlink"/>
            <w:rFonts w:eastAsia="SimSun" w:cs="Calibri"/>
            <w:b w:val="0"/>
            <w:bCs/>
            <w:snapToGrid/>
            <w:sz w:val="16"/>
            <w:szCs w:val="16"/>
            <w:lang w:eastAsia="zh-CN" w:bidi="ar-SA"/>
          </w:rPr>
          <w:t>)</w:t>
        </w:r>
      </w:hyperlink>
    </w:p>
    <w:p w14:paraId="61821084" w14:textId="7F3A267D" w:rsidR="00EB6914" w:rsidRPr="00803FB3" w:rsidRDefault="00EB6914" w:rsidP="00822DFC">
      <w:pPr>
        <w:pStyle w:val="MDPI21heading1"/>
        <w:spacing w:line="240" w:lineRule="auto"/>
        <w:ind w:left="1134" w:right="476" w:hanging="425"/>
        <w:rPr>
          <w:b w:val="0"/>
          <w:bCs/>
          <w:color w:val="auto"/>
          <w:sz w:val="16"/>
          <w:szCs w:val="16"/>
        </w:rPr>
      </w:pPr>
      <w:r w:rsidRPr="00803FB3">
        <w:rPr>
          <w:b w:val="0"/>
          <w:bCs/>
          <w:color w:val="auto"/>
          <w:sz w:val="16"/>
          <w:szCs w:val="16"/>
        </w:rPr>
        <w:t>4.</w:t>
      </w:r>
      <w:r w:rsidRPr="00803FB3">
        <w:rPr>
          <w:b w:val="0"/>
          <w:bCs/>
          <w:color w:val="auto"/>
          <w:sz w:val="16"/>
          <w:szCs w:val="16"/>
        </w:rPr>
        <w:tab/>
      </w:r>
      <w:proofErr w:type="spellStart"/>
      <w:r w:rsidRPr="00803FB3">
        <w:rPr>
          <w:b w:val="0"/>
          <w:bCs/>
          <w:color w:val="auto"/>
          <w:sz w:val="16"/>
          <w:szCs w:val="16"/>
        </w:rPr>
        <w:t>Piko</w:t>
      </w:r>
      <w:proofErr w:type="spellEnd"/>
      <w:r w:rsidRPr="00803FB3">
        <w:rPr>
          <w:b w:val="0"/>
          <w:bCs/>
          <w:color w:val="auto"/>
          <w:sz w:val="16"/>
          <w:szCs w:val="16"/>
        </w:rPr>
        <w:t xml:space="preserve"> P, </w:t>
      </w:r>
      <w:proofErr w:type="spellStart"/>
      <w:r w:rsidRPr="00803FB3">
        <w:rPr>
          <w:b w:val="0"/>
          <w:bCs/>
          <w:color w:val="auto"/>
          <w:sz w:val="16"/>
          <w:szCs w:val="16"/>
        </w:rPr>
        <w:t>Llanaj</w:t>
      </w:r>
      <w:proofErr w:type="spellEnd"/>
      <w:r w:rsidRPr="00803FB3">
        <w:rPr>
          <w:b w:val="0"/>
          <w:bCs/>
          <w:color w:val="auto"/>
          <w:sz w:val="16"/>
          <w:szCs w:val="16"/>
        </w:rPr>
        <w:t xml:space="preserve"> E, Nagy K, </w:t>
      </w:r>
      <w:proofErr w:type="spellStart"/>
      <w:r w:rsidRPr="00803FB3">
        <w:rPr>
          <w:b w:val="0"/>
          <w:bCs/>
          <w:color w:val="auto"/>
          <w:sz w:val="16"/>
          <w:szCs w:val="16"/>
        </w:rPr>
        <w:t>Adany</w:t>
      </w:r>
      <w:proofErr w:type="spellEnd"/>
      <w:r w:rsidRPr="00803FB3">
        <w:rPr>
          <w:b w:val="0"/>
          <w:bCs/>
          <w:color w:val="auto"/>
          <w:sz w:val="16"/>
          <w:szCs w:val="16"/>
        </w:rPr>
        <w:t xml:space="preserve"> R. Genetic Background of Metabolically Healthy and Unhealthy Obesity Phenotypes in Hungarian Adult Sample Population. </w:t>
      </w:r>
      <w:r w:rsidR="00822DFC" w:rsidRPr="00803FB3">
        <w:rPr>
          <w:b w:val="0"/>
          <w:bCs/>
          <w:color w:val="auto"/>
          <w:sz w:val="16"/>
          <w:szCs w:val="16"/>
        </w:rPr>
        <w:t>IJMS.</w:t>
      </w:r>
      <w:r w:rsidRPr="00803FB3">
        <w:rPr>
          <w:b w:val="0"/>
          <w:bCs/>
          <w:color w:val="auto"/>
          <w:sz w:val="16"/>
          <w:szCs w:val="16"/>
        </w:rPr>
        <w:t xml:space="preserve"> 2023;24(6):5209.</w:t>
      </w:r>
      <w:r w:rsidR="00822DFC" w:rsidRPr="00803FB3">
        <w:rPr>
          <w:rFonts w:eastAsia="SimSun" w:cs="Calibri"/>
          <w:b w:val="0"/>
          <w:bCs/>
          <w:snapToGrid/>
          <w:color w:val="2C3E50"/>
          <w:sz w:val="16"/>
          <w:szCs w:val="16"/>
          <w:lang w:eastAsia="zh-CN" w:bidi="ar-SA"/>
        </w:rPr>
        <w:t xml:space="preserve"> </w:t>
      </w:r>
      <w:hyperlink r:id="rId20" w:history="1">
        <w:r w:rsidR="00DE569E" w:rsidRPr="00803FB3">
          <w:rPr>
            <w:rStyle w:val="Hyperlink"/>
            <w:rFonts w:eastAsia="SimSun" w:cs="Calibri"/>
            <w:b w:val="0"/>
            <w:bCs/>
            <w:snapToGrid/>
            <w:sz w:val="16"/>
            <w:szCs w:val="16"/>
            <w:lang w:eastAsia="zh-CN" w:bidi="ar-SA"/>
          </w:rPr>
          <w:t>(</w:t>
        </w:r>
        <w:proofErr w:type="spellStart"/>
        <w:r w:rsidR="00DE569E" w:rsidRPr="00803FB3">
          <w:rPr>
            <w:rStyle w:val="Hyperlink"/>
            <w:rFonts w:eastAsia="SimSun" w:cs="Calibri"/>
            <w:b w:val="0"/>
            <w:bCs/>
            <w:snapToGrid/>
            <w:sz w:val="16"/>
            <w:szCs w:val="16"/>
            <w:lang w:eastAsia="zh-CN" w:bidi="ar-SA"/>
          </w:rPr>
          <w:t>Crossref</w:t>
        </w:r>
        <w:proofErr w:type="spellEnd"/>
        <w:r w:rsidR="00DE569E" w:rsidRPr="00803FB3">
          <w:rPr>
            <w:rStyle w:val="Hyperlink"/>
            <w:rFonts w:eastAsia="SimSun" w:cs="Calibri"/>
            <w:b w:val="0"/>
            <w:bCs/>
            <w:snapToGrid/>
            <w:sz w:val="16"/>
            <w:szCs w:val="16"/>
            <w:lang w:eastAsia="zh-CN" w:bidi="ar-SA"/>
          </w:rPr>
          <w:t>)</w:t>
        </w:r>
      </w:hyperlink>
    </w:p>
    <w:p w14:paraId="55C08652" w14:textId="3DE7D191" w:rsidR="00EB6914" w:rsidRPr="00803FB3" w:rsidRDefault="00EB6914" w:rsidP="0091364B">
      <w:pPr>
        <w:pStyle w:val="MDPI21heading1"/>
        <w:spacing w:line="240" w:lineRule="auto"/>
        <w:ind w:left="1134" w:right="476" w:hanging="425"/>
        <w:rPr>
          <w:b w:val="0"/>
          <w:bCs/>
          <w:color w:val="auto"/>
          <w:sz w:val="16"/>
          <w:szCs w:val="16"/>
        </w:rPr>
      </w:pPr>
      <w:r w:rsidRPr="00803FB3">
        <w:rPr>
          <w:b w:val="0"/>
          <w:bCs/>
          <w:color w:val="auto"/>
          <w:sz w:val="16"/>
          <w:szCs w:val="16"/>
        </w:rPr>
        <w:t>5.</w:t>
      </w:r>
      <w:r w:rsidRPr="00803FB3">
        <w:rPr>
          <w:b w:val="0"/>
          <w:bCs/>
          <w:color w:val="auto"/>
          <w:sz w:val="16"/>
          <w:szCs w:val="16"/>
        </w:rPr>
        <w:tab/>
        <w:t>DeGrazia D, Beauchamp TL. Beyond the 3 Rs to a more comprehensive framework of principles for animal research ethics. ILAR journal. 2019;60(3):308-17</w:t>
      </w:r>
      <w:r w:rsidR="0091364B" w:rsidRPr="00803FB3">
        <w:rPr>
          <w:b w:val="0"/>
          <w:bCs/>
          <w:color w:val="auto"/>
          <w:sz w:val="16"/>
          <w:szCs w:val="16"/>
        </w:rPr>
        <w:t xml:space="preserve">. </w:t>
      </w:r>
      <w:hyperlink r:id="rId21" w:history="1">
        <w:r w:rsidR="00DE569E" w:rsidRPr="00803FB3">
          <w:rPr>
            <w:rStyle w:val="Hyperlink"/>
            <w:b w:val="0"/>
            <w:bCs/>
            <w:sz w:val="16"/>
            <w:szCs w:val="16"/>
          </w:rPr>
          <w:t>(</w:t>
        </w:r>
        <w:proofErr w:type="spellStart"/>
        <w:r w:rsidR="00DE569E" w:rsidRPr="00803FB3">
          <w:rPr>
            <w:rStyle w:val="Hyperlink"/>
            <w:b w:val="0"/>
            <w:bCs/>
            <w:sz w:val="16"/>
            <w:szCs w:val="16"/>
          </w:rPr>
          <w:t>Crossref</w:t>
        </w:r>
        <w:proofErr w:type="spellEnd"/>
        <w:r w:rsidR="00DE569E" w:rsidRPr="00803FB3">
          <w:rPr>
            <w:rStyle w:val="Hyperlink"/>
            <w:b w:val="0"/>
            <w:bCs/>
            <w:sz w:val="16"/>
            <w:szCs w:val="16"/>
          </w:rPr>
          <w:t>)</w:t>
        </w:r>
      </w:hyperlink>
    </w:p>
    <w:p w14:paraId="55EDE6FB" w14:textId="19A18A8D" w:rsidR="00EB6914" w:rsidRPr="007067E1" w:rsidRDefault="00EB6914" w:rsidP="000D5E67">
      <w:pPr>
        <w:pStyle w:val="MDPI21heading1"/>
        <w:spacing w:line="240" w:lineRule="auto"/>
        <w:ind w:left="1134" w:right="476" w:hanging="425"/>
        <w:rPr>
          <w:b w:val="0"/>
          <w:bCs/>
          <w:color w:val="auto"/>
          <w:sz w:val="16"/>
          <w:szCs w:val="16"/>
        </w:rPr>
      </w:pPr>
      <w:r w:rsidRPr="00803FB3">
        <w:rPr>
          <w:b w:val="0"/>
          <w:bCs/>
          <w:color w:val="auto"/>
          <w:sz w:val="16"/>
          <w:szCs w:val="16"/>
        </w:rPr>
        <w:t>6.</w:t>
      </w:r>
      <w:r w:rsidRPr="00803FB3">
        <w:rPr>
          <w:b w:val="0"/>
          <w:bCs/>
          <w:color w:val="auto"/>
          <w:sz w:val="16"/>
          <w:szCs w:val="16"/>
        </w:rPr>
        <w:tab/>
        <w:t xml:space="preserve">Ibrahim A, </w:t>
      </w:r>
      <w:proofErr w:type="spellStart"/>
      <w:r w:rsidRPr="00803FB3">
        <w:rPr>
          <w:b w:val="0"/>
          <w:bCs/>
          <w:color w:val="auto"/>
          <w:sz w:val="16"/>
          <w:szCs w:val="16"/>
        </w:rPr>
        <w:t>Gudhimella</w:t>
      </w:r>
      <w:proofErr w:type="spellEnd"/>
      <w:r w:rsidRPr="00803FB3">
        <w:rPr>
          <w:b w:val="0"/>
          <w:bCs/>
          <w:color w:val="auto"/>
          <w:sz w:val="16"/>
          <w:szCs w:val="16"/>
        </w:rPr>
        <w:t xml:space="preserve"> S, </w:t>
      </w:r>
      <w:proofErr w:type="spellStart"/>
      <w:r w:rsidRPr="00803FB3">
        <w:rPr>
          <w:b w:val="0"/>
          <w:bCs/>
          <w:color w:val="auto"/>
          <w:sz w:val="16"/>
          <w:szCs w:val="16"/>
        </w:rPr>
        <w:t>Pandruvada</w:t>
      </w:r>
      <w:proofErr w:type="spellEnd"/>
      <w:r w:rsidRPr="00803FB3">
        <w:rPr>
          <w:b w:val="0"/>
          <w:bCs/>
          <w:color w:val="auto"/>
          <w:sz w:val="16"/>
          <w:szCs w:val="16"/>
        </w:rPr>
        <w:t xml:space="preserve"> S, </w:t>
      </w:r>
      <w:proofErr w:type="spellStart"/>
      <w:r w:rsidRPr="00803FB3">
        <w:rPr>
          <w:b w:val="0"/>
          <w:bCs/>
          <w:color w:val="auto"/>
          <w:sz w:val="16"/>
          <w:szCs w:val="16"/>
        </w:rPr>
        <w:t>Huja</w:t>
      </w:r>
      <w:proofErr w:type="spellEnd"/>
      <w:r w:rsidRPr="00803FB3">
        <w:rPr>
          <w:b w:val="0"/>
          <w:bCs/>
          <w:color w:val="auto"/>
          <w:sz w:val="16"/>
          <w:szCs w:val="16"/>
        </w:rPr>
        <w:t xml:space="preserve"> S. Resolving differences between animal models for expedited orthodontic tooth movement. </w:t>
      </w:r>
      <w:proofErr w:type="spellStart"/>
      <w:r w:rsidR="000D5E67" w:rsidRPr="00803FB3">
        <w:rPr>
          <w:b w:val="0"/>
          <w:bCs/>
          <w:color w:val="auto"/>
          <w:sz w:val="16"/>
          <w:szCs w:val="16"/>
        </w:rPr>
        <w:t>Orthod</w:t>
      </w:r>
      <w:proofErr w:type="spellEnd"/>
      <w:r w:rsidR="000D5E67" w:rsidRPr="00803FB3">
        <w:rPr>
          <w:b w:val="0"/>
          <w:bCs/>
          <w:color w:val="auto"/>
          <w:sz w:val="16"/>
          <w:szCs w:val="16"/>
        </w:rPr>
        <w:t xml:space="preserve"> </w:t>
      </w:r>
      <w:proofErr w:type="spellStart"/>
      <w:r w:rsidR="000D5E67" w:rsidRPr="00803FB3">
        <w:rPr>
          <w:b w:val="0"/>
          <w:bCs/>
          <w:color w:val="auto"/>
          <w:sz w:val="16"/>
          <w:szCs w:val="16"/>
        </w:rPr>
        <w:t>Craniofac</w:t>
      </w:r>
      <w:proofErr w:type="spellEnd"/>
      <w:r w:rsidR="000D5E67" w:rsidRPr="00803FB3">
        <w:rPr>
          <w:b w:val="0"/>
          <w:bCs/>
          <w:color w:val="auto"/>
          <w:sz w:val="16"/>
          <w:szCs w:val="16"/>
        </w:rPr>
        <w:t xml:space="preserve"> Res.</w:t>
      </w:r>
      <w:r w:rsidRPr="00803FB3">
        <w:rPr>
          <w:b w:val="0"/>
          <w:bCs/>
          <w:color w:val="auto"/>
          <w:sz w:val="16"/>
          <w:szCs w:val="16"/>
        </w:rPr>
        <w:t xml:space="preserve"> </w:t>
      </w:r>
      <w:r w:rsidR="0091364B" w:rsidRPr="00803FB3">
        <w:rPr>
          <w:b w:val="0"/>
          <w:bCs/>
          <w:color w:val="auto"/>
          <w:sz w:val="16"/>
          <w:szCs w:val="16"/>
        </w:rPr>
        <w:t>2017; 20:72</w:t>
      </w:r>
      <w:r w:rsidRPr="00803FB3">
        <w:rPr>
          <w:b w:val="0"/>
          <w:bCs/>
          <w:color w:val="auto"/>
          <w:sz w:val="16"/>
          <w:szCs w:val="16"/>
        </w:rPr>
        <w:t>-6</w:t>
      </w:r>
      <w:r w:rsidR="0091364B" w:rsidRPr="00803FB3">
        <w:rPr>
          <w:b w:val="0"/>
          <w:bCs/>
          <w:color w:val="auto"/>
          <w:sz w:val="16"/>
          <w:szCs w:val="16"/>
        </w:rPr>
        <w:t xml:space="preserve">. </w:t>
      </w:r>
      <w:hyperlink r:id="rId22" w:history="1">
        <w:r w:rsidR="00DE569E" w:rsidRPr="00803FB3">
          <w:rPr>
            <w:rStyle w:val="Hyperlink"/>
            <w:b w:val="0"/>
            <w:bCs/>
            <w:sz w:val="16"/>
            <w:szCs w:val="16"/>
          </w:rPr>
          <w:t>(</w:t>
        </w:r>
        <w:proofErr w:type="spellStart"/>
        <w:r w:rsidR="00DE569E" w:rsidRPr="00803FB3">
          <w:rPr>
            <w:rStyle w:val="Hyperlink"/>
            <w:b w:val="0"/>
            <w:bCs/>
            <w:sz w:val="16"/>
            <w:szCs w:val="16"/>
          </w:rPr>
          <w:t>Crossref</w:t>
        </w:r>
        <w:proofErr w:type="spellEnd"/>
        <w:r w:rsidR="00DE569E" w:rsidRPr="00803FB3">
          <w:rPr>
            <w:rStyle w:val="Hyperlink"/>
            <w:b w:val="0"/>
            <w:bCs/>
            <w:sz w:val="16"/>
            <w:szCs w:val="16"/>
          </w:rPr>
          <w:t>)</w:t>
        </w:r>
      </w:hyperlink>
    </w:p>
    <w:p w14:paraId="22C31A4E" w14:textId="47A4A6DE" w:rsidR="00EB6914" w:rsidRPr="007067E1" w:rsidRDefault="00EB6914" w:rsidP="00EB6914">
      <w:pPr>
        <w:pStyle w:val="MDPI21heading1"/>
        <w:spacing w:line="240" w:lineRule="auto"/>
        <w:ind w:left="1134" w:right="476" w:hanging="425"/>
        <w:rPr>
          <w:b w:val="0"/>
          <w:bCs/>
          <w:color w:val="auto"/>
          <w:sz w:val="16"/>
          <w:szCs w:val="16"/>
        </w:rPr>
      </w:pPr>
      <w:r w:rsidRPr="00122D30">
        <w:rPr>
          <w:b w:val="0"/>
          <w:bCs/>
          <w:color w:val="auto"/>
          <w:sz w:val="16"/>
          <w:szCs w:val="16"/>
        </w:rPr>
        <w:t>7.</w:t>
      </w:r>
      <w:r w:rsidRPr="00122D30">
        <w:rPr>
          <w:b w:val="0"/>
          <w:bCs/>
          <w:color w:val="auto"/>
          <w:sz w:val="16"/>
          <w:szCs w:val="16"/>
        </w:rPr>
        <w:tab/>
      </w:r>
      <w:proofErr w:type="spellStart"/>
      <w:r w:rsidRPr="00122D30">
        <w:rPr>
          <w:b w:val="0"/>
          <w:bCs/>
          <w:color w:val="auto"/>
          <w:sz w:val="16"/>
          <w:szCs w:val="16"/>
        </w:rPr>
        <w:t>Farzam</w:t>
      </w:r>
      <w:proofErr w:type="spellEnd"/>
      <w:r w:rsidRPr="00122D30">
        <w:rPr>
          <w:b w:val="0"/>
          <w:bCs/>
          <w:color w:val="auto"/>
          <w:sz w:val="16"/>
          <w:szCs w:val="16"/>
        </w:rPr>
        <w:t xml:space="preserve"> K, Jan A. Beta blockers.</w:t>
      </w:r>
      <w:r w:rsidR="00474B7A" w:rsidRPr="00122D30">
        <w:rPr>
          <w:b w:val="0"/>
          <w:bCs/>
          <w:color w:val="auto"/>
          <w:sz w:val="16"/>
          <w:szCs w:val="16"/>
        </w:rPr>
        <w:t xml:space="preserve"> </w:t>
      </w:r>
      <w:proofErr w:type="spellStart"/>
      <w:r w:rsidRPr="00122D30">
        <w:rPr>
          <w:b w:val="0"/>
          <w:bCs/>
          <w:color w:val="auto"/>
          <w:sz w:val="16"/>
          <w:szCs w:val="16"/>
        </w:rPr>
        <w:t>StatPearls</w:t>
      </w:r>
      <w:proofErr w:type="spellEnd"/>
      <w:r w:rsidRPr="00122D30">
        <w:rPr>
          <w:b w:val="0"/>
          <w:bCs/>
          <w:color w:val="auto"/>
          <w:sz w:val="16"/>
          <w:szCs w:val="16"/>
        </w:rPr>
        <w:t xml:space="preserve"> [Internet]: </w:t>
      </w:r>
      <w:proofErr w:type="spellStart"/>
      <w:r w:rsidRPr="00122D30">
        <w:rPr>
          <w:b w:val="0"/>
          <w:bCs/>
          <w:color w:val="auto"/>
          <w:sz w:val="16"/>
          <w:szCs w:val="16"/>
        </w:rPr>
        <w:t>StatPearls</w:t>
      </w:r>
      <w:proofErr w:type="spellEnd"/>
      <w:r w:rsidRPr="00122D30">
        <w:rPr>
          <w:b w:val="0"/>
          <w:bCs/>
          <w:color w:val="auto"/>
          <w:sz w:val="16"/>
          <w:szCs w:val="16"/>
        </w:rPr>
        <w:t xml:space="preserve"> Publishing; 2022.</w:t>
      </w:r>
      <w:r w:rsidR="0041765D" w:rsidRPr="00122D30">
        <w:rPr>
          <w:b w:val="0"/>
          <w:bCs/>
          <w:color w:val="auto"/>
          <w:sz w:val="16"/>
          <w:szCs w:val="16"/>
        </w:rPr>
        <w:t xml:space="preserve"> </w:t>
      </w:r>
    </w:p>
    <w:p w14:paraId="31D4E420" w14:textId="3817B588" w:rsidR="00EB6914" w:rsidRPr="007067E1" w:rsidRDefault="00EB6914" w:rsidP="000D5E67">
      <w:pPr>
        <w:pStyle w:val="MDPI21heading1"/>
        <w:spacing w:line="240" w:lineRule="auto"/>
        <w:ind w:left="1134" w:right="476" w:hanging="425"/>
        <w:rPr>
          <w:b w:val="0"/>
          <w:bCs/>
          <w:color w:val="auto"/>
          <w:sz w:val="16"/>
          <w:szCs w:val="16"/>
        </w:rPr>
      </w:pPr>
      <w:r w:rsidRPr="00803FB3">
        <w:rPr>
          <w:b w:val="0"/>
          <w:bCs/>
          <w:color w:val="auto"/>
          <w:sz w:val="16"/>
          <w:szCs w:val="16"/>
        </w:rPr>
        <w:t>8.</w:t>
      </w:r>
      <w:r w:rsidRPr="00803FB3">
        <w:rPr>
          <w:b w:val="0"/>
          <w:bCs/>
          <w:color w:val="auto"/>
          <w:sz w:val="16"/>
          <w:szCs w:val="16"/>
        </w:rPr>
        <w:tab/>
        <w:t xml:space="preserve">Velmurugan BK, Baskaran R, Huang C-Y. Detailed insight on β-adrenoceptors as therapeutic targets. Biomedicine &amp; Pharmacotherapy. </w:t>
      </w:r>
      <w:r w:rsidR="000D5E67" w:rsidRPr="00803FB3">
        <w:rPr>
          <w:b w:val="0"/>
          <w:bCs/>
          <w:color w:val="auto"/>
          <w:sz w:val="16"/>
          <w:szCs w:val="16"/>
        </w:rPr>
        <w:t xml:space="preserve">2019; 117:109039. </w:t>
      </w:r>
      <w:hyperlink r:id="rId23" w:history="1">
        <w:r w:rsidR="00DE569E" w:rsidRPr="00803FB3">
          <w:rPr>
            <w:rStyle w:val="Hyperlink"/>
            <w:b w:val="0"/>
            <w:bCs/>
            <w:sz w:val="16"/>
            <w:szCs w:val="16"/>
          </w:rPr>
          <w:t>(</w:t>
        </w:r>
        <w:proofErr w:type="spellStart"/>
        <w:r w:rsidR="00DE569E" w:rsidRPr="00803FB3">
          <w:rPr>
            <w:rStyle w:val="Hyperlink"/>
            <w:b w:val="0"/>
            <w:bCs/>
            <w:sz w:val="16"/>
            <w:szCs w:val="16"/>
          </w:rPr>
          <w:t>Crossref</w:t>
        </w:r>
        <w:proofErr w:type="spellEnd"/>
        <w:r w:rsidR="00DE569E" w:rsidRPr="00803FB3">
          <w:rPr>
            <w:rStyle w:val="Hyperlink"/>
            <w:b w:val="0"/>
            <w:bCs/>
            <w:sz w:val="16"/>
            <w:szCs w:val="16"/>
          </w:rPr>
          <w:t>)</w:t>
        </w:r>
      </w:hyperlink>
    </w:p>
    <w:p w14:paraId="4F406588" w14:textId="12A26FDD" w:rsidR="00EB6914" w:rsidRPr="007067E1" w:rsidRDefault="00EB6914" w:rsidP="00EB6914">
      <w:pPr>
        <w:pStyle w:val="MDPI21heading1"/>
        <w:spacing w:line="240" w:lineRule="auto"/>
        <w:ind w:left="1134" w:right="476" w:hanging="425"/>
        <w:rPr>
          <w:b w:val="0"/>
          <w:bCs/>
          <w:color w:val="auto"/>
          <w:sz w:val="16"/>
          <w:szCs w:val="16"/>
        </w:rPr>
      </w:pPr>
      <w:r w:rsidRPr="00122D30">
        <w:rPr>
          <w:b w:val="0"/>
          <w:bCs/>
          <w:color w:val="auto"/>
          <w:sz w:val="16"/>
          <w:szCs w:val="16"/>
        </w:rPr>
        <w:lastRenderedPageBreak/>
        <w:t>9.</w:t>
      </w:r>
      <w:r w:rsidRPr="00122D30">
        <w:rPr>
          <w:b w:val="0"/>
          <w:bCs/>
          <w:color w:val="auto"/>
          <w:sz w:val="16"/>
          <w:szCs w:val="16"/>
        </w:rPr>
        <w:tab/>
      </w:r>
      <w:proofErr w:type="spellStart"/>
      <w:r w:rsidRPr="00122D30">
        <w:rPr>
          <w:b w:val="0"/>
          <w:bCs/>
          <w:color w:val="auto"/>
          <w:sz w:val="16"/>
          <w:szCs w:val="16"/>
        </w:rPr>
        <w:t>Bazroon</w:t>
      </w:r>
      <w:proofErr w:type="spellEnd"/>
      <w:r w:rsidRPr="00122D30">
        <w:rPr>
          <w:b w:val="0"/>
          <w:bCs/>
          <w:color w:val="auto"/>
          <w:sz w:val="16"/>
          <w:szCs w:val="16"/>
        </w:rPr>
        <w:t xml:space="preserve"> AA, </w:t>
      </w:r>
      <w:proofErr w:type="spellStart"/>
      <w:r w:rsidRPr="00122D30">
        <w:rPr>
          <w:b w:val="0"/>
          <w:bCs/>
          <w:color w:val="auto"/>
          <w:sz w:val="16"/>
          <w:szCs w:val="16"/>
        </w:rPr>
        <w:t>Alrashidi</w:t>
      </w:r>
      <w:proofErr w:type="spellEnd"/>
      <w:r w:rsidRPr="00122D30">
        <w:rPr>
          <w:b w:val="0"/>
          <w:bCs/>
          <w:color w:val="auto"/>
          <w:sz w:val="16"/>
          <w:szCs w:val="16"/>
        </w:rPr>
        <w:t xml:space="preserve"> NF. Bisoprolol. </w:t>
      </w:r>
      <w:proofErr w:type="spellStart"/>
      <w:r w:rsidRPr="00122D30">
        <w:rPr>
          <w:b w:val="0"/>
          <w:bCs/>
          <w:color w:val="auto"/>
          <w:sz w:val="16"/>
          <w:szCs w:val="16"/>
        </w:rPr>
        <w:t>StatPearls</w:t>
      </w:r>
      <w:proofErr w:type="spellEnd"/>
      <w:r w:rsidRPr="00122D30">
        <w:rPr>
          <w:b w:val="0"/>
          <w:bCs/>
          <w:color w:val="auto"/>
          <w:sz w:val="16"/>
          <w:szCs w:val="16"/>
        </w:rPr>
        <w:t xml:space="preserve"> [Internet]: </w:t>
      </w:r>
      <w:proofErr w:type="spellStart"/>
      <w:r w:rsidRPr="00122D30">
        <w:rPr>
          <w:b w:val="0"/>
          <w:bCs/>
          <w:color w:val="auto"/>
          <w:sz w:val="16"/>
          <w:szCs w:val="16"/>
        </w:rPr>
        <w:t>StatPearls</w:t>
      </w:r>
      <w:proofErr w:type="spellEnd"/>
      <w:r w:rsidRPr="00122D30">
        <w:rPr>
          <w:b w:val="0"/>
          <w:bCs/>
          <w:color w:val="auto"/>
          <w:sz w:val="16"/>
          <w:szCs w:val="16"/>
        </w:rPr>
        <w:t xml:space="preserve"> Publishing; 2022.</w:t>
      </w:r>
      <w:r w:rsidR="0041765D" w:rsidRPr="00122D30">
        <w:rPr>
          <w:b w:val="0"/>
          <w:bCs/>
          <w:color w:val="auto"/>
          <w:sz w:val="16"/>
          <w:szCs w:val="16"/>
        </w:rPr>
        <w:t xml:space="preserve"> </w:t>
      </w:r>
    </w:p>
    <w:p w14:paraId="7483FE4D" w14:textId="7CFA6ED1" w:rsidR="00EB6914" w:rsidRPr="007067E1" w:rsidRDefault="00EB6914" w:rsidP="005E6398">
      <w:pPr>
        <w:pStyle w:val="MDPI21heading1"/>
        <w:spacing w:line="240" w:lineRule="auto"/>
        <w:ind w:left="1134" w:right="476" w:hanging="425"/>
        <w:rPr>
          <w:b w:val="0"/>
          <w:bCs/>
          <w:color w:val="auto"/>
          <w:sz w:val="16"/>
          <w:szCs w:val="16"/>
        </w:rPr>
      </w:pPr>
      <w:r w:rsidRPr="00803FB3">
        <w:rPr>
          <w:b w:val="0"/>
          <w:bCs/>
          <w:color w:val="auto"/>
          <w:sz w:val="16"/>
          <w:szCs w:val="16"/>
        </w:rPr>
        <w:t>10.</w:t>
      </w:r>
      <w:r w:rsidRPr="00803FB3">
        <w:rPr>
          <w:b w:val="0"/>
          <w:bCs/>
          <w:color w:val="auto"/>
          <w:sz w:val="16"/>
          <w:szCs w:val="16"/>
        </w:rPr>
        <w:tab/>
        <w:t xml:space="preserve">Graham S, Hammond-Jones D, </w:t>
      </w:r>
      <w:proofErr w:type="spellStart"/>
      <w:r w:rsidRPr="00803FB3">
        <w:rPr>
          <w:b w:val="0"/>
          <w:bCs/>
          <w:color w:val="auto"/>
          <w:sz w:val="16"/>
          <w:szCs w:val="16"/>
        </w:rPr>
        <w:t>Gamie</w:t>
      </w:r>
      <w:proofErr w:type="spellEnd"/>
      <w:r w:rsidRPr="00803FB3">
        <w:rPr>
          <w:b w:val="0"/>
          <w:bCs/>
          <w:color w:val="auto"/>
          <w:sz w:val="16"/>
          <w:szCs w:val="16"/>
        </w:rPr>
        <w:t xml:space="preserve"> Z, Polyzois I, </w:t>
      </w:r>
      <w:proofErr w:type="spellStart"/>
      <w:r w:rsidRPr="00803FB3">
        <w:rPr>
          <w:b w:val="0"/>
          <w:bCs/>
          <w:color w:val="auto"/>
          <w:sz w:val="16"/>
          <w:szCs w:val="16"/>
        </w:rPr>
        <w:t>Tsiridis</w:t>
      </w:r>
      <w:proofErr w:type="spellEnd"/>
      <w:r w:rsidRPr="00803FB3">
        <w:rPr>
          <w:b w:val="0"/>
          <w:bCs/>
          <w:color w:val="auto"/>
          <w:sz w:val="16"/>
          <w:szCs w:val="16"/>
        </w:rPr>
        <w:t xml:space="preserve"> E, </w:t>
      </w:r>
      <w:proofErr w:type="spellStart"/>
      <w:r w:rsidRPr="00803FB3">
        <w:rPr>
          <w:b w:val="0"/>
          <w:bCs/>
          <w:color w:val="auto"/>
          <w:sz w:val="16"/>
          <w:szCs w:val="16"/>
        </w:rPr>
        <w:t>Tsiridis</w:t>
      </w:r>
      <w:proofErr w:type="spellEnd"/>
      <w:r w:rsidRPr="00803FB3">
        <w:rPr>
          <w:b w:val="0"/>
          <w:bCs/>
          <w:color w:val="auto"/>
          <w:sz w:val="16"/>
          <w:szCs w:val="16"/>
        </w:rPr>
        <w:t xml:space="preserve"> E. The effect of beta-blockers on bone metabolism as potential drugs under investigation for osteoporosis and fracture healing.</w:t>
      </w:r>
      <w:r w:rsidR="005E6398" w:rsidRPr="00803FB3">
        <w:rPr>
          <w:rFonts w:cs="Segoe UI"/>
          <w:b w:val="0"/>
          <w:bCs/>
          <w:color w:val="5B616B"/>
          <w:sz w:val="16"/>
          <w:szCs w:val="16"/>
          <w:lang w:eastAsia="en-US"/>
        </w:rPr>
        <w:t xml:space="preserve"> </w:t>
      </w:r>
      <w:r w:rsidR="005E6398" w:rsidRPr="00803FB3">
        <w:rPr>
          <w:b w:val="0"/>
          <w:bCs/>
          <w:color w:val="auto"/>
          <w:sz w:val="16"/>
          <w:szCs w:val="16"/>
        </w:rPr>
        <w:t xml:space="preserve">Expert </w:t>
      </w:r>
      <w:proofErr w:type="spellStart"/>
      <w:r w:rsidR="005E6398" w:rsidRPr="00803FB3">
        <w:rPr>
          <w:b w:val="0"/>
          <w:bCs/>
          <w:color w:val="auto"/>
          <w:sz w:val="16"/>
          <w:szCs w:val="16"/>
        </w:rPr>
        <w:t>Opin</w:t>
      </w:r>
      <w:proofErr w:type="spellEnd"/>
      <w:r w:rsidR="005E6398" w:rsidRPr="00803FB3">
        <w:rPr>
          <w:b w:val="0"/>
          <w:bCs/>
          <w:color w:val="auto"/>
          <w:sz w:val="16"/>
          <w:szCs w:val="16"/>
        </w:rPr>
        <w:t xml:space="preserve"> </w:t>
      </w:r>
      <w:proofErr w:type="spellStart"/>
      <w:r w:rsidR="005E6398" w:rsidRPr="00803FB3">
        <w:rPr>
          <w:b w:val="0"/>
          <w:bCs/>
          <w:color w:val="auto"/>
          <w:sz w:val="16"/>
          <w:szCs w:val="16"/>
        </w:rPr>
        <w:t>Investig</w:t>
      </w:r>
      <w:proofErr w:type="spellEnd"/>
      <w:r w:rsidR="005E6398" w:rsidRPr="00803FB3">
        <w:rPr>
          <w:b w:val="0"/>
          <w:bCs/>
          <w:color w:val="auto"/>
          <w:sz w:val="16"/>
          <w:szCs w:val="16"/>
        </w:rPr>
        <w:t xml:space="preserve"> Drugs</w:t>
      </w:r>
      <w:r w:rsidRPr="00803FB3">
        <w:rPr>
          <w:b w:val="0"/>
          <w:bCs/>
          <w:color w:val="auto"/>
          <w:sz w:val="16"/>
          <w:szCs w:val="16"/>
        </w:rPr>
        <w:t>. 2008;17(9):1281-99</w:t>
      </w:r>
      <w:r w:rsidR="000A3DEE" w:rsidRPr="00803FB3">
        <w:rPr>
          <w:b w:val="0"/>
          <w:bCs/>
          <w:color w:val="auto"/>
          <w:sz w:val="16"/>
          <w:szCs w:val="16"/>
        </w:rPr>
        <w:t xml:space="preserve">. </w:t>
      </w:r>
      <w:hyperlink r:id="rId24" w:history="1">
        <w:r w:rsidR="00DE569E" w:rsidRPr="00803FB3">
          <w:rPr>
            <w:rStyle w:val="Hyperlink"/>
            <w:b w:val="0"/>
            <w:bCs/>
            <w:sz w:val="16"/>
            <w:szCs w:val="16"/>
          </w:rPr>
          <w:t>(</w:t>
        </w:r>
        <w:proofErr w:type="spellStart"/>
        <w:r w:rsidR="00DE569E" w:rsidRPr="00803FB3">
          <w:rPr>
            <w:rStyle w:val="Hyperlink"/>
            <w:b w:val="0"/>
            <w:bCs/>
            <w:sz w:val="16"/>
            <w:szCs w:val="16"/>
          </w:rPr>
          <w:t>Crossref</w:t>
        </w:r>
        <w:proofErr w:type="spellEnd"/>
        <w:r w:rsidR="00DE569E" w:rsidRPr="00803FB3">
          <w:rPr>
            <w:rStyle w:val="Hyperlink"/>
            <w:b w:val="0"/>
            <w:bCs/>
            <w:sz w:val="16"/>
            <w:szCs w:val="16"/>
          </w:rPr>
          <w:t>)</w:t>
        </w:r>
      </w:hyperlink>
    </w:p>
    <w:p w14:paraId="06BFBF65" w14:textId="2BD9EA81" w:rsidR="00EB6914" w:rsidRPr="007067E1" w:rsidRDefault="00EB6914" w:rsidP="005E6398">
      <w:pPr>
        <w:pStyle w:val="MDPI21heading1"/>
        <w:spacing w:line="240" w:lineRule="auto"/>
        <w:ind w:left="1134" w:right="476" w:hanging="425"/>
        <w:rPr>
          <w:b w:val="0"/>
          <w:bCs/>
          <w:color w:val="auto"/>
          <w:sz w:val="16"/>
          <w:szCs w:val="16"/>
        </w:rPr>
      </w:pPr>
      <w:r w:rsidRPr="007067E1">
        <w:rPr>
          <w:b w:val="0"/>
          <w:bCs/>
          <w:color w:val="auto"/>
          <w:sz w:val="16"/>
          <w:szCs w:val="16"/>
        </w:rPr>
        <w:t>11.</w:t>
      </w:r>
      <w:r w:rsidRPr="007067E1">
        <w:rPr>
          <w:b w:val="0"/>
          <w:bCs/>
          <w:color w:val="auto"/>
          <w:sz w:val="16"/>
          <w:szCs w:val="16"/>
        </w:rPr>
        <w:tab/>
        <w:t xml:space="preserve">Sharif PS, </w:t>
      </w:r>
      <w:proofErr w:type="spellStart"/>
      <w:r w:rsidRPr="007067E1">
        <w:rPr>
          <w:b w:val="0"/>
          <w:bCs/>
          <w:color w:val="auto"/>
          <w:sz w:val="16"/>
          <w:szCs w:val="16"/>
        </w:rPr>
        <w:t>Abdollahi</w:t>
      </w:r>
      <w:proofErr w:type="spellEnd"/>
      <w:r w:rsidRPr="007067E1">
        <w:rPr>
          <w:b w:val="0"/>
          <w:bCs/>
          <w:color w:val="auto"/>
          <w:sz w:val="16"/>
          <w:szCs w:val="16"/>
        </w:rPr>
        <w:t xml:space="preserve"> M. A systematic review on the relationship between beta-blockers and bone health. </w:t>
      </w:r>
      <w:r w:rsidR="002C411A" w:rsidRPr="007067E1">
        <w:rPr>
          <w:b w:val="0"/>
          <w:bCs/>
          <w:color w:val="auto"/>
          <w:sz w:val="16"/>
          <w:szCs w:val="16"/>
        </w:rPr>
        <w:t>I</w:t>
      </w:r>
      <w:r w:rsidR="003E788F" w:rsidRPr="007067E1">
        <w:rPr>
          <w:b w:val="0"/>
          <w:bCs/>
          <w:color w:val="auto"/>
          <w:sz w:val="16"/>
          <w:szCs w:val="16"/>
        </w:rPr>
        <w:t>JP</w:t>
      </w:r>
      <w:r w:rsidRPr="007067E1">
        <w:rPr>
          <w:b w:val="0"/>
          <w:bCs/>
          <w:color w:val="auto"/>
          <w:sz w:val="16"/>
          <w:szCs w:val="16"/>
        </w:rPr>
        <w:t>. 2010;6(5):577-83</w:t>
      </w:r>
      <w:r w:rsidR="005E6398" w:rsidRPr="007067E1">
        <w:rPr>
          <w:b w:val="0"/>
          <w:bCs/>
          <w:color w:val="auto"/>
          <w:sz w:val="16"/>
          <w:szCs w:val="16"/>
        </w:rPr>
        <w:t xml:space="preserve">. </w:t>
      </w:r>
      <w:hyperlink r:id="rId25" w:history="1">
        <w:r w:rsidR="00DE569E" w:rsidRPr="007067E1">
          <w:rPr>
            <w:rStyle w:val="Hyperlink"/>
            <w:b w:val="0"/>
            <w:bCs/>
            <w:sz w:val="16"/>
            <w:szCs w:val="16"/>
          </w:rPr>
          <w:t>(</w:t>
        </w:r>
        <w:proofErr w:type="spellStart"/>
        <w:r w:rsidR="00DE569E" w:rsidRPr="007067E1">
          <w:rPr>
            <w:rStyle w:val="Hyperlink"/>
            <w:b w:val="0"/>
            <w:bCs/>
            <w:sz w:val="16"/>
            <w:szCs w:val="16"/>
          </w:rPr>
          <w:t>Crossref</w:t>
        </w:r>
        <w:proofErr w:type="spellEnd"/>
        <w:r w:rsidR="00DE569E" w:rsidRPr="007067E1">
          <w:rPr>
            <w:rStyle w:val="Hyperlink"/>
            <w:b w:val="0"/>
            <w:bCs/>
            <w:sz w:val="16"/>
            <w:szCs w:val="16"/>
          </w:rPr>
          <w:t>)</w:t>
        </w:r>
      </w:hyperlink>
    </w:p>
    <w:p w14:paraId="051E3D11" w14:textId="41557D24" w:rsidR="00EB6914" w:rsidRPr="007067E1" w:rsidRDefault="00EB6914" w:rsidP="00EB6914">
      <w:pPr>
        <w:pStyle w:val="MDPI21heading1"/>
        <w:spacing w:line="240" w:lineRule="auto"/>
        <w:ind w:left="1134" w:right="476" w:hanging="425"/>
        <w:rPr>
          <w:b w:val="0"/>
          <w:bCs/>
          <w:color w:val="auto"/>
          <w:sz w:val="16"/>
          <w:szCs w:val="16"/>
        </w:rPr>
      </w:pPr>
      <w:r w:rsidRPr="007067E1">
        <w:rPr>
          <w:b w:val="0"/>
          <w:bCs/>
          <w:color w:val="auto"/>
          <w:sz w:val="16"/>
          <w:szCs w:val="16"/>
        </w:rPr>
        <w:t>12.</w:t>
      </w:r>
      <w:r w:rsidRPr="007067E1">
        <w:rPr>
          <w:b w:val="0"/>
          <w:bCs/>
          <w:color w:val="auto"/>
          <w:sz w:val="16"/>
          <w:szCs w:val="16"/>
        </w:rPr>
        <w:tab/>
        <w:t xml:space="preserve">Alves Barreto AE, </w:t>
      </w:r>
      <w:proofErr w:type="spellStart"/>
      <w:r w:rsidRPr="007067E1">
        <w:rPr>
          <w:b w:val="0"/>
          <w:bCs/>
          <w:color w:val="auto"/>
          <w:sz w:val="16"/>
          <w:szCs w:val="16"/>
        </w:rPr>
        <w:t>Balera</w:t>
      </w:r>
      <w:proofErr w:type="spellEnd"/>
      <w:r w:rsidRPr="007067E1">
        <w:rPr>
          <w:b w:val="0"/>
          <w:bCs/>
          <w:color w:val="auto"/>
          <w:sz w:val="16"/>
          <w:szCs w:val="16"/>
        </w:rPr>
        <w:t xml:space="preserve"> Brito VG, </w:t>
      </w:r>
      <w:proofErr w:type="spellStart"/>
      <w:r w:rsidRPr="007067E1">
        <w:rPr>
          <w:b w:val="0"/>
          <w:bCs/>
          <w:color w:val="auto"/>
          <w:sz w:val="16"/>
          <w:szCs w:val="16"/>
        </w:rPr>
        <w:t>Patrocinio</w:t>
      </w:r>
      <w:proofErr w:type="spellEnd"/>
      <w:r w:rsidRPr="007067E1">
        <w:rPr>
          <w:b w:val="0"/>
          <w:bCs/>
          <w:color w:val="auto"/>
          <w:sz w:val="16"/>
          <w:szCs w:val="16"/>
        </w:rPr>
        <w:t xml:space="preserve"> MS, </w:t>
      </w:r>
      <w:proofErr w:type="spellStart"/>
      <w:r w:rsidRPr="007067E1">
        <w:rPr>
          <w:b w:val="0"/>
          <w:bCs/>
          <w:color w:val="auto"/>
          <w:sz w:val="16"/>
          <w:szCs w:val="16"/>
        </w:rPr>
        <w:t>Ballassoni</w:t>
      </w:r>
      <w:proofErr w:type="spellEnd"/>
      <w:r w:rsidRPr="007067E1">
        <w:rPr>
          <w:b w:val="0"/>
          <w:bCs/>
          <w:color w:val="auto"/>
          <w:sz w:val="16"/>
          <w:szCs w:val="16"/>
        </w:rPr>
        <w:t xml:space="preserve"> BB, </w:t>
      </w:r>
      <w:proofErr w:type="spellStart"/>
      <w:r w:rsidRPr="007067E1">
        <w:rPr>
          <w:b w:val="0"/>
          <w:bCs/>
          <w:color w:val="auto"/>
          <w:sz w:val="16"/>
          <w:szCs w:val="16"/>
        </w:rPr>
        <w:t>Tfaile</w:t>
      </w:r>
      <w:proofErr w:type="spellEnd"/>
      <w:r w:rsidRPr="007067E1">
        <w:rPr>
          <w:b w:val="0"/>
          <w:bCs/>
          <w:color w:val="auto"/>
          <w:sz w:val="16"/>
          <w:szCs w:val="16"/>
        </w:rPr>
        <w:t xml:space="preserve"> </w:t>
      </w:r>
      <w:proofErr w:type="spellStart"/>
      <w:r w:rsidRPr="007067E1">
        <w:rPr>
          <w:b w:val="0"/>
          <w:bCs/>
          <w:color w:val="auto"/>
          <w:sz w:val="16"/>
          <w:szCs w:val="16"/>
        </w:rPr>
        <w:t>Frasnelli</w:t>
      </w:r>
      <w:proofErr w:type="spellEnd"/>
      <w:r w:rsidRPr="007067E1">
        <w:rPr>
          <w:b w:val="0"/>
          <w:bCs/>
          <w:color w:val="auto"/>
          <w:sz w:val="16"/>
          <w:szCs w:val="16"/>
        </w:rPr>
        <w:t xml:space="preserve"> SC, Penha Oliveira SH. β1-adrenergic receptor but not β2 mediates osteogenic differentiation of bone marrow mesenchymal stem cells in normotensive and hypertensive rats. EJP. </w:t>
      </w:r>
      <w:r w:rsidR="003E788F" w:rsidRPr="007067E1">
        <w:rPr>
          <w:b w:val="0"/>
          <w:bCs/>
          <w:color w:val="auto"/>
          <w:sz w:val="16"/>
          <w:szCs w:val="16"/>
        </w:rPr>
        <w:t>2021; 911:174515</w:t>
      </w:r>
      <w:r w:rsidRPr="007067E1">
        <w:rPr>
          <w:b w:val="0"/>
          <w:bCs/>
          <w:color w:val="auto"/>
          <w:sz w:val="16"/>
          <w:szCs w:val="16"/>
        </w:rPr>
        <w:t>.</w:t>
      </w:r>
      <w:r w:rsidR="006903C7" w:rsidRPr="007067E1">
        <w:rPr>
          <w:b w:val="0"/>
          <w:bCs/>
          <w:sz w:val="16"/>
          <w:szCs w:val="16"/>
        </w:rPr>
        <w:t xml:space="preserve"> </w:t>
      </w:r>
      <w:hyperlink r:id="rId26" w:history="1">
        <w:r w:rsidR="00DE569E" w:rsidRPr="007067E1">
          <w:rPr>
            <w:rStyle w:val="Hyperlink"/>
            <w:b w:val="0"/>
            <w:bCs/>
            <w:sz w:val="16"/>
            <w:szCs w:val="16"/>
          </w:rPr>
          <w:t>(</w:t>
        </w:r>
        <w:proofErr w:type="spellStart"/>
        <w:r w:rsidR="00DE569E" w:rsidRPr="007067E1">
          <w:rPr>
            <w:rStyle w:val="Hyperlink"/>
            <w:b w:val="0"/>
            <w:bCs/>
            <w:sz w:val="16"/>
            <w:szCs w:val="16"/>
          </w:rPr>
          <w:t>Crossref</w:t>
        </w:r>
        <w:proofErr w:type="spellEnd"/>
        <w:r w:rsidR="00DE569E" w:rsidRPr="007067E1">
          <w:rPr>
            <w:rStyle w:val="Hyperlink"/>
            <w:b w:val="0"/>
            <w:bCs/>
            <w:sz w:val="16"/>
            <w:szCs w:val="16"/>
          </w:rPr>
          <w:t>)</w:t>
        </w:r>
      </w:hyperlink>
    </w:p>
    <w:p w14:paraId="74197191" w14:textId="499EDD58" w:rsidR="00EB6914" w:rsidRPr="007067E1" w:rsidRDefault="00EB6914" w:rsidP="009B38F1">
      <w:pPr>
        <w:pStyle w:val="MDPI21heading1"/>
        <w:spacing w:line="240" w:lineRule="auto"/>
        <w:ind w:left="1134" w:right="476" w:hanging="425"/>
        <w:rPr>
          <w:b w:val="0"/>
          <w:bCs/>
          <w:color w:val="auto"/>
          <w:sz w:val="16"/>
          <w:szCs w:val="16"/>
        </w:rPr>
      </w:pPr>
      <w:r w:rsidRPr="007067E1">
        <w:rPr>
          <w:b w:val="0"/>
          <w:bCs/>
          <w:color w:val="auto"/>
          <w:sz w:val="16"/>
          <w:szCs w:val="16"/>
        </w:rPr>
        <w:t>13.</w:t>
      </w:r>
      <w:r w:rsidRPr="007067E1">
        <w:rPr>
          <w:b w:val="0"/>
          <w:bCs/>
          <w:color w:val="auto"/>
          <w:sz w:val="16"/>
          <w:szCs w:val="16"/>
        </w:rPr>
        <w:tab/>
        <w:t>Ghosh M, Majumdar SR. Antihypertensive medications, bone mineral density, and fractures: a review of old cardiac drugs that provides new insights into osteoporosis. Endocrine. 2014;46(3):397-405</w:t>
      </w:r>
      <w:r w:rsidR="009B38F1" w:rsidRPr="007067E1">
        <w:rPr>
          <w:b w:val="0"/>
          <w:bCs/>
          <w:color w:val="auto"/>
          <w:sz w:val="16"/>
          <w:szCs w:val="16"/>
        </w:rPr>
        <w:t xml:space="preserve">. </w:t>
      </w:r>
      <w:hyperlink r:id="rId27" w:history="1">
        <w:r w:rsidR="006E5A3E" w:rsidRPr="007067E1">
          <w:rPr>
            <w:rStyle w:val="Hyperlink"/>
            <w:b w:val="0"/>
            <w:bCs/>
            <w:sz w:val="16"/>
            <w:szCs w:val="16"/>
          </w:rPr>
          <w:t>(</w:t>
        </w:r>
        <w:proofErr w:type="spellStart"/>
        <w:r w:rsidR="006E5A3E" w:rsidRPr="007067E1">
          <w:rPr>
            <w:rStyle w:val="Hyperlink"/>
            <w:b w:val="0"/>
            <w:bCs/>
            <w:sz w:val="16"/>
            <w:szCs w:val="16"/>
          </w:rPr>
          <w:t>Crossref</w:t>
        </w:r>
        <w:proofErr w:type="spellEnd"/>
        <w:r w:rsidR="006E5A3E" w:rsidRPr="007067E1">
          <w:rPr>
            <w:rStyle w:val="Hyperlink"/>
            <w:b w:val="0"/>
            <w:bCs/>
            <w:sz w:val="16"/>
            <w:szCs w:val="16"/>
          </w:rPr>
          <w:t>)</w:t>
        </w:r>
      </w:hyperlink>
    </w:p>
    <w:p w14:paraId="0F26B0F4" w14:textId="134C5E8D" w:rsidR="00EB6914" w:rsidRPr="007067E1" w:rsidRDefault="00EB6914" w:rsidP="004F2F00">
      <w:pPr>
        <w:pStyle w:val="MDPI21heading1"/>
        <w:spacing w:line="240" w:lineRule="auto"/>
        <w:ind w:left="1134" w:right="476" w:hanging="425"/>
        <w:rPr>
          <w:b w:val="0"/>
          <w:bCs/>
          <w:color w:val="auto"/>
          <w:sz w:val="16"/>
          <w:szCs w:val="16"/>
        </w:rPr>
      </w:pPr>
      <w:r w:rsidRPr="007067E1">
        <w:rPr>
          <w:b w:val="0"/>
          <w:bCs/>
          <w:color w:val="auto"/>
          <w:sz w:val="16"/>
          <w:szCs w:val="16"/>
        </w:rPr>
        <w:t>14.</w:t>
      </w:r>
      <w:r w:rsidRPr="007067E1">
        <w:rPr>
          <w:b w:val="0"/>
          <w:bCs/>
          <w:color w:val="auto"/>
          <w:sz w:val="16"/>
          <w:szCs w:val="16"/>
        </w:rPr>
        <w:tab/>
      </w:r>
      <w:bookmarkStart w:id="4" w:name="_Hlk139741507"/>
      <w:r w:rsidRPr="007067E1">
        <w:rPr>
          <w:b w:val="0"/>
          <w:bCs/>
          <w:color w:val="auto"/>
          <w:sz w:val="16"/>
          <w:szCs w:val="16"/>
        </w:rPr>
        <w:t xml:space="preserve">Naser NH, </w:t>
      </w:r>
      <w:proofErr w:type="spellStart"/>
      <w:r w:rsidRPr="007067E1">
        <w:rPr>
          <w:b w:val="0"/>
          <w:bCs/>
          <w:color w:val="auto"/>
          <w:sz w:val="16"/>
          <w:szCs w:val="16"/>
        </w:rPr>
        <w:t>Alibeg</w:t>
      </w:r>
      <w:proofErr w:type="spellEnd"/>
      <w:r w:rsidRPr="007067E1">
        <w:rPr>
          <w:b w:val="0"/>
          <w:bCs/>
          <w:color w:val="auto"/>
          <w:sz w:val="16"/>
          <w:szCs w:val="16"/>
        </w:rPr>
        <w:t xml:space="preserve"> AAA. Exacerbation of COVID 19 in Hypertensive Patients (A review). </w:t>
      </w:r>
      <w:r w:rsidR="004F2F00" w:rsidRPr="007067E1">
        <w:rPr>
          <w:b w:val="0"/>
          <w:bCs/>
          <w:color w:val="auto"/>
          <w:sz w:val="16"/>
          <w:szCs w:val="16"/>
        </w:rPr>
        <w:t>IJPS.</w:t>
      </w:r>
      <w:r w:rsidRPr="007067E1">
        <w:rPr>
          <w:b w:val="0"/>
          <w:bCs/>
          <w:color w:val="auto"/>
          <w:sz w:val="16"/>
          <w:szCs w:val="16"/>
        </w:rPr>
        <w:t xml:space="preserve"> 2021;30(2):23-30</w:t>
      </w:r>
      <w:r w:rsidR="004F2F00" w:rsidRPr="007067E1">
        <w:rPr>
          <w:b w:val="0"/>
          <w:bCs/>
          <w:color w:val="auto"/>
          <w:sz w:val="16"/>
          <w:szCs w:val="16"/>
        </w:rPr>
        <w:t xml:space="preserve">. </w:t>
      </w:r>
      <w:hyperlink r:id="rId28" w:history="1">
        <w:r w:rsidR="006E5A3E" w:rsidRPr="007067E1">
          <w:rPr>
            <w:rStyle w:val="Hyperlink"/>
            <w:b w:val="0"/>
            <w:bCs/>
            <w:sz w:val="16"/>
            <w:szCs w:val="16"/>
          </w:rPr>
          <w:t>(</w:t>
        </w:r>
        <w:proofErr w:type="spellStart"/>
        <w:r w:rsidR="006E5A3E" w:rsidRPr="007067E1">
          <w:rPr>
            <w:rStyle w:val="Hyperlink"/>
            <w:b w:val="0"/>
            <w:bCs/>
            <w:sz w:val="16"/>
            <w:szCs w:val="16"/>
          </w:rPr>
          <w:t>Crossref</w:t>
        </w:r>
        <w:proofErr w:type="spellEnd"/>
        <w:r w:rsidR="006E5A3E" w:rsidRPr="007067E1">
          <w:rPr>
            <w:rStyle w:val="Hyperlink"/>
            <w:b w:val="0"/>
            <w:bCs/>
            <w:sz w:val="16"/>
            <w:szCs w:val="16"/>
          </w:rPr>
          <w:t>)</w:t>
        </w:r>
      </w:hyperlink>
    </w:p>
    <w:bookmarkEnd w:id="4"/>
    <w:p w14:paraId="5A5F3C0F" w14:textId="31B7F59A" w:rsidR="00EB6914" w:rsidRPr="007067E1" w:rsidRDefault="00EB6914" w:rsidP="00B7748B">
      <w:pPr>
        <w:pStyle w:val="MDPI21heading1"/>
        <w:spacing w:line="240" w:lineRule="auto"/>
        <w:ind w:left="1134" w:right="476" w:hanging="425"/>
        <w:rPr>
          <w:b w:val="0"/>
          <w:bCs/>
          <w:color w:val="auto"/>
          <w:sz w:val="16"/>
          <w:szCs w:val="16"/>
        </w:rPr>
      </w:pPr>
      <w:r w:rsidRPr="007067E1">
        <w:rPr>
          <w:b w:val="0"/>
          <w:bCs/>
          <w:color w:val="auto"/>
          <w:sz w:val="16"/>
          <w:szCs w:val="16"/>
        </w:rPr>
        <w:t>15.</w:t>
      </w:r>
      <w:r w:rsidRPr="007067E1">
        <w:rPr>
          <w:b w:val="0"/>
          <w:bCs/>
          <w:color w:val="auto"/>
          <w:sz w:val="16"/>
          <w:szCs w:val="16"/>
        </w:rPr>
        <w:tab/>
      </w:r>
      <w:proofErr w:type="spellStart"/>
      <w:r w:rsidRPr="00E458A7">
        <w:rPr>
          <w:b w:val="0"/>
          <w:bCs/>
          <w:color w:val="auto"/>
          <w:sz w:val="16"/>
          <w:szCs w:val="16"/>
        </w:rPr>
        <w:t>Rakugi</w:t>
      </w:r>
      <w:proofErr w:type="spellEnd"/>
      <w:r w:rsidRPr="00E458A7">
        <w:rPr>
          <w:b w:val="0"/>
          <w:bCs/>
          <w:color w:val="auto"/>
          <w:sz w:val="16"/>
          <w:szCs w:val="16"/>
        </w:rPr>
        <w:t xml:space="preserve"> H, </w:t>
      </w:r>
      <w:proofErr w:type="spellStart"/>
      <w:r w:rsidRPr="00E458A7">
        <w:rPr>
          <w:b w:val="0"/>
          <w:bCs/>
          <w:color w:val="auto"/>
          <w:sz w:val="16"/>
          <w:szCs w:val="16"/>
        </w:rPr>
        <w:t>Kario</w:t>
      </w:r>
      <w:proofErr w:type="spellEnd"/>
      <w:r w:rsidRPr="00E458A7">
        <w:rPr>
          <w:b w:val="0"/>
          <w:bCs/>
          <w:color w:val="auto"/>
          <w:sz w:val="16"/>
          <w:szCs w:val="16"/>
        </w:rPr>
        <w:t xml:space="preserve"> K, Yamaguchi M, </w:t>
      </w:r>
      <w:proofErr w:type="spellStart"/>
      <w:r w:rsidRPr="00E458A7">
        <w:rPr>
          <w:b w:val="0"/>
          <w:bCs/>
          <w:color w:val="auto"/>
          <w:sz w:val="16"/>
          <w:szCs w:val="16"/>
        </w:rPr>
        <w:t>Sasajima</w:t>
      </w:r>
      <w:proofErr w:type="spellEnd"/>
      <w:r w:rsidRPr="00E458A7">
        <w:rPr>
          <w:b w:val="0"/>
          <w:bCs/>
          <w:color w:val="auto"/>
          <w:sz w:val="16"/>
          <w:szCs w:val="16"/>
        </w:rPr>
        <w:t xml:space="preserve"> T, </w:t>
      </w:r>
      <w:proofErr w:type="spellStart"/>
      <w:r w:rsidRPr="00E458A7">
        <w:rPr>
          <w:b w:val="0"/>
          <w:bCs/>
          <w:color w:val="auto"/>
          <w:sz w:val="16"/>
          <w:szCs w:val="16"/>
        </w:rPr>
        <w:t>Gotou</w:t>
      </w:r>
      <w:proofErr w:type="spellEnd"/>
      <w:r w:rsidRPr="00E458A7">
        <w:rPr>
          <w:b w:val="0"/>
          <w:bCs/>
          <w:color w:val="auto"/>
          <w:sz w:val="16"/>
          <w:szCs w:val="16"/>
        </w:rPr>
        <w:t xml:space="preserve"> H, Zhang J. Efficacy of sacubitril/valsartan versus </w:t>
      </w:r>
      <w:proofErr w:type="spellStart"/>
      <w:r w:rsidRPr="00E458A7">
        <w:rPr>
          <w:b w:val="0"/>
          <w:bCs/>
          <w:color w:val="auto"/>
          <w:sz w:val="16"/>
          <w:szCs w:val="16"/>
        </w:rPr>
        <w:t>olmesartan</w:t>
      </w:r>
      <w:proofErr w:type="spellEnd"/>
      <w:r w:rsidRPr="00E458A7">
        <w:rPr>
          <w:b w:val="0"/>
          <w:bCs/>
          <w:color w:val="auto"/>
          <w:sz w:val="16"/>
          <w:szCs w:val="16"/>
        </w:rPr>
        <w:t xml:space="preserve"> in Japanese patients with essential hypertension: a randomized, double-blind, multicenter study. </w:t>
      </w:r>
      <w:proofErr w:type="spellStart"/>
      <w:r w:rsidR="00B7748B" w:rsidRPr="00E458A7">
        <w:rPr>
          <w:b w:val="0"/>
          <w:bCs/>
          <w:color w:val="auto"/>
          <w:sz w:val="16"/>
          <w:szCs w:val="16"/>
        </w:rPr>
        <w:t>Hypertens</w:t>
      </w:r>
      <w:proofErr w:type="spellEnd"/>
      <w:r w:rsidR="00B7748B" w:rsidRPr="00E458A7">
        <w:rPr>
          <w:b w:val="0"/>
          <w:bCs/>
          <w:color w:val="auto"/>
          <w:sz w:val="16"/>
          <w:szCs w:val="16"/>
        </w:rPr>
        <w:t xml:space="preserve"> </w:t>
      </w:r>
      <w:r w:rsidR="003D646B" w:rsidRPr="00E458A7">
        <w:rPr>
          <w:b w:val="0"/>
          <w:bCs/>
          <w:color w:val="auto"/>
          <w:sz w:val="16"/>
          <w:szCs w:val="16"/>
        </w:rPr>
        <w:t>Res.</w:t>
      </w:r>
      <w:r w:rsidRPr="00E458A7">
        <w:rPr>
          <w:b w:val="0"/>
          <w:bCs/>
          <w:color w:val="auto"/>
          <w:sz w:val="16"/>
          <w:szCs w:val="16"/>
        </w:rPr>
        <w:t xml:space="preserve"> 2022;45(5):824-33.</w:t>
      </w:r>
    </w:p>
    <w:p w14:paraId="128FE6DD" w14:textId="374A1C91" w:rsidR="00EB6914" w:rsidRPr="007067E1" w:rsidRDefault="00EB6914" w:rsidP="00EB6914">
      <w:pPr>
        <w:pStyle w:val="MDPI21heading1"/>
        <w:spacing w:line="240" w:lineRule="auto"/>
        <w:ind w:left="1134" w:right="476" w:hanging="425"/>
        <w:rPr>
          <w:b w:val="0"/>
          <w:bCs/>
          <w:color w:val="auto"/>
          <w:sz w:val="16"/>
          <w:szCs w:val="16"/>
        </w:rPr>
      </w:pPr>
      <w:r w:rsidRPr="007067E1">
        <w:rPr>
          <w:b w:val="0"/>
          <w:bCs/>
          <w:color w:val="auto"/>
          <w:sz w:val="16"/>
          <w:szCs w:val="16"/>
        </w:rPr>
        <w:t>16.</w:t>
      </w:r>
      <w:r w:rsidRPr="007067E1">
        <w:rPr>
          <w:b w:val="0"/>
          <w:bCs/>
          <w:color w:val="auto"/>
          <w:sz w:val="16"/>
          <w:szCs w:val="16"/>
        </w:rPr>
        <w:tab/>
      </w:r>
      <w:proofErr w:type="spellStart"/>
      <w:r w:rsidR="00DA3740" w:rsidRPr="007067E1">
        <w:rPr>
          <w:b w:val="0"/>
          <w:bCs/>
          <w:color w:val="auto"/>
          <w:sz w:val="16"/>
          <w:szCs w:val="16"/>
        </w:rPr>
        <w:t>Naharci</w:t>
      </w:r>
      <w:proofErr w:type="spellEnd"/>
      <w:r w:rsidR="00DA3740" w:rsidRPr="007067E1">
        <w:rPr>
          <w:b w:val="0"/>
          <w:bCs/>
          <w:color w:val="auto"/>
          <w:sz w:val="16"/>
          <w:szCs w:val="16"/>
        </w:rPr>
        <w:t xml:space="preserve"> M</w:t>
      </w:r>
      <w:r w:rsidR="00DA3740">
        <w:rPr>
          <w:b w:val="0"/>
          <w:bCs/>
          <w:color w:val="auto"/>
          <w:sz w:val="16"/>
          <w:szCs w:val="16"/>
        </w:rPr>
        <w:t>I</w:t>
      </w:r>
      <w:r w:rsidR="00DA3740" w:rsidRPr="007067E1">
        <w:rPr>
          <w:b w:val="0"/>
          <w:bCs/>
          <w:color w:val="auto"/>
          <w:sz w:val="16"/>
          <w:szCs w:val="16"/>
        </w:rPr>
        <w:t xml:space="preserve">, Taş0çi I, </w:t>
      </w:r>
      <w:proofErr w:type="spellStart"/>
      <w:r w:rsidR="00DA3740" w:rsidRPr="007067E1">
        <w:rPr>
          <w:b w:val="0"/>
          <w:bCs/>
          <w:color w:val="auto"/>
          <w:sz w:val="16"/>
          <w:szCs w:val="16"/>
        </w:rPr>
        <w:t>Sefer</w:t>
      </w:r>
      <w:proofErr w:type="spellEnd"/>
      <w:r w:rsidR="00DA3740" w:rsidRPr="007067E1">
        <w:rPr>
          <w:b w:val="0"/>
          <w:bCs/>
          <w:color w:val="auto"/>
          <w:sz w:val="16"/>
          <w:szCs w:val="16"/>
        </w:rPr>
        <w:t xml:space="preserve"> U, </w:t>
      </w:r>
      <w:proofErr w:type="spellStart"/>
      <w:r w:rsidR="00DA3740" w:rsidRPr="007067E1">
        <w:rPr>
          <w:b w:val="0"/>
          <w:bCs/>
          <w:color w:val="auto"/>
          <w:sz w:val="16"/>
          <w:szCs w:val="16"/>
        </w:rPr>
        <w:t>Doruk</w:t>
      </w:r>
      <w:proofErr w:type="spellEnd"/>
      <w:r w:rsidR="00DA3740" w:rsidRPr="007067E1">
        <w:rPr>
          <w:b w:val="0"/>
          <w:bCs/>
          <w:color w:val="auto"/>
          <w:sz w:val="16"/>
          <w:szCs w:val="16"/>
        </w:rPr>
        <w:t xml:space="preserve"> H, </w:t>
      </w:r>
      <w:proofErr w:type="spellStart"/>
      <w:r w:rsidR="00DA3740" w:rsidRPr="007067E1">
        <w:rPr>
          <w:b w:val="0"/>
          <w:bCs/>
          <w:color w:val="auto"/>
          <w:sz w:val="16"/>
          <w:szCs w:val="16"/>
        </w:rPr>
        <w:t>Bozoğlu</w:t>
      </w:r>
      <w:proofErr w:type="spellEnd"/>
      <w:r w:rsidR="00DA3740" w:rsidRPr="007067E1">
        <w:rPr>
          <w:b w:val="0"/>
          <w:bCs/>
          <w:color w:val="auto"/>
          <w:sz w:val="16"/>
          <w:szCs w:val="16"/>
        </w:rPr>
        <w:t xml:space="preserve"> E, </w:t>
      </w:r>
      <w:proofErr w:type="spellStart"/>
      <w:r w:rsidR="00DA3740" w:rsidRPr="007067E1">
        <w:rPr>
          <w:b w:val="0"/>
          <w:bCs/>
          <w:color w:val="auto"/>
          <w:sz w:val="16"/>
          <w:szCs w:val="16"/>
        </w:rPr>
        <w:t>Karaman</w:t>
      </w:r>
      <w:proofErr w:type="spellEnd"/>
      <w:r w:rsidR="00DA3740" w:rsidRPr="007067E1">
        <w:rPr>
          <w:b w:val="0"/>
          <w:bCs/>
          <w:color w:val="auto"/>
          <w:sz w:val="16"/>
          <w:szCs w:val="16"/>
        </w:rPr>
        <w:t xml:space="preserve"> M,</w:t>
      </w:r>
      <w:r w:rsidRPr="007067E1">
        <w:rPr>
          <w:b w:val="0"/>
          <w:bCs/>
          <w:color w:val="auto"/>
          <w:sz w:val="16"/>
          <w:szCs w:val="16"/>
        </w:rPr>
        <w:t xml:space="preserve"> et al. Influences of treatment with amlodipine and valsartan on bone turnover markers and OPG/RANKL/RANK system in newly diagnosed hypertensive adults; which is more beneficial? </w:t>
      </w:r>
      <w:proofErr w:type="spellStart"/>
      <w:r w:rsidRPr="007067E1">
        <w:rPr>
          <w:b w:val="0"/>
          <w:bCs/>
          <w:color w:val="auto"/>
          <w:sz w:val="16"/>
          <w:szCs w:val="16"/>
        </w:rPr>
        <w:t>Türk</w:t>
      </w:r>
      <w:proofErr w:type="spellEnd"/>
      <w:r w:rsidRPr="007067E1">
        <w:rPr>
          <w:b w:val="0"/>
          <w:bCs/>
          <w:color w:val="auto"/>
          <w:sz w:val="16"/>
          <w:szCs w:val="16"/>
        </w:rPr>
        <w:t xml:space="preserve"> </w:t>
      </w:r>
      <w:proofErr w:type="spellStart"/>
      <w:r w:rsidRPr="007067E1">
        <w:rPr>
          <w:b w:val="0"/>
          <w:bCs/>
          <w:color w:val="auto"/>
          <w:sz w:val="16"/>
          <w:szCs w:val="16"/>
        </w:rPr>
        <w:t>Nefroloji</w:t>
      </w:r>
      <w:proofErr w:type="spellEnd"/>
      <w:r w:rsidRPr="007067E1">
        <w:rPr>
          <w:b w:val="0"/>
          <w:bCs/>
          <w:color w:val="auto"/>
          <w:sz w:val="16"/>
          <w:szCs w:val="16"/>
        </w:rPr>
        <w:t xml:space="preserve"> </w:t>
      </w:r>
      <w:proofErr w:type="spellStart"/>
      <w:r w:rsidRPr="007067E1">
        <w:rPr>
          <w:b w:val="0"/>
          <w:bCs/>
          <w:color w:val="auto"/>
          <w:sz w:val="16"/>
          <w:szCs w:val="16"/>
        </w:rPr>
        <w:t>Diyaliz</w:t>
      </w:r>
      <w:proofErr w:type="spellEnd"/>
      <w:r w:rsidRPr="007067E1">
        <w:rPr>
          <w:b w:val="0"/>
          <w:bCs/>
          <w:color w:val="auto"/>
          <w:sz w:val="16"/>
          <w:szCs w:val="16"/>
        </w:rPr>
        <w:t xml:space="preserve"> </w:t>
      </w:r>
      <w:proofErr w:type="spellStart"/>
      <w:r w:rsidRPr="007067E1">
        <w:rPr>
          <w:b w:val="0"/>
          <w:bCs/>
          <w:color w:val="auto"/>
          <w:sz w:val="16"/>
          <w:szCs w:val="16"/>
        </w:rPr>
        <w:t>ve</w:t>
      </w:r>
      <w:proofErr w:type="spellEnd"/>
      <w:r w:rsidRPr="007067E1">
        <w:rPr>
          <w:b w:val="0"/>
          <w:bCs/>
          <w:color w:val="auto"/>
          <w:sz w:val="16"/>
          <w:szCs w:val="16"/>
        </w:rPr>
        <w:t xml:space="preserve"> </w:t>
      </w:r>
      <w:proofErr w:type="spellStart"/>
      <w:r w:rsidRPr="007067E1">
        <w:rPr>
          <w:b w:val="0"/>
          <w:bCs/>
          <w:color w:val="auto"/>
          <w:sz w:val="16"/>
          <w:szCs w:val="16"/>
        </w:rPr>
        <w:t>Transplantasyon</w:t>
      </w:r>
      <w:proofErr w:type="spellEnd"/>
      <w:r w:rsidRPr="007067E1">
        <w:rPr>
          <w:b w:val="0"/>
          <w:bCs/>
          <w:color w:val="auto"/>
          <w:sz w:val="16"/>
          <w:szCs w:val="16"/>
        </w:rPr>
        <w:t xml:space="preserve"> </w:t>
      </w:r>
      <w:proofErr w:type="spellStart"/>
      <w:r w:rsidRPr="007067E1">
        <w:rPr>
          <w:b w:val="0"/>
          <w:bCs/>
          <w:color w:val="auto"/>
          <w:sz w:val="16"/>
          <w:szCs w:val="16"/>
        </w:rPr>
        <w:t>Dergisi</w:t>
      </w:r>
      <w:proofErr w:type="spellEnd"/>
      <w:r w:rsidRPr="007067E1">
        <w:rPr>
          <w:b w:val="0"/>
          <w:bCs/>
          <w:color w:val="auto"/>
          <w:sz w:val="16"/>
          <w:szCs w:val="16"/>
        </w:rPr>
        <w:t>. 2014;23(1):40-5.</w:t>
      </w:r>
      <w:r w:rsidR="0041765D" w:rsidRPr="007067E1">
        <w:rPr>
          <w:b w:val="0"/>
          <w:bCs/>
          <w:sz w:val="16"/>
          <w:szCs w:val="16"/>
        </w:rPr>
        <w:t xml:space="preserve"> </w:t>
      </w:r>
      <w:hyperlink r:id="rId29" w:history="1">
        <w:r w:rsidR="006E5A3E" w:rsidRPr="007067E1">
          <w:rPr>
            <w:rStyle w:val="Hyperlink"/>
            <w:b w:val="0"/>
            <w:bCs/>
            <w:sz w:val="16"/>
            <w:szCs w:val="16"/>
          </w:rPr>
          <w:t>(</w:t>
        </w:r>
        <w:proofErr w:type="spellStart"/>
        <w:r w:rsidR="006E5A3E" w:rsidRPr="007067E1">
          <w:rPr>
            <w:rStyle w:val="Hyperlink"/>
            <w:b w:val="0"/>
            <w:bCs/>
            <w:sz w:val="16"/>
            <w:szCs w:val="16"/>
          </w:rPr>
          <w:t>Crossref</w:t>
        </w:r>
        <w:proofErr w:type="spellEnd"/>
        <w:r w:rsidR="006E5A3E" w:rsidRPr="007067E1">
          <w:rPr>
            <w:rStyle w:val="Hyperlink"/>
            <w:b w:val="0"/>
            <w:bCs/>
            <w:sz w:val="16"/>
            <w:szCs w:val="16"/>
          </w:rPr>
          <w:t>)</w:t>
        </w:r>
      </w:hyperlink>
    </w:p>
    <w:p w14:paraId="359876D7" w14:textId="7664C474" w:rsidR="00EB6914" w:rsidRPr="007067E1" w:rsidRDefault="00EB6914" w:rsidP="00EE70E3">
      <w:pPr>
        <w:pStyle w:val="MDPI21heading1"/>
        <w:spacing w:line="240" w:lineRule="auto"/>
        <w:ind w:left="1134" w:right="476" w:hanging="425"/>
        <w:rPr>
          <w:b w:val="0"/>
          <w:bCs/>
          <w:color w:val="auto"/>
          <w:sz w:val="16"/>
          <w:szCs w:val="16"/>
        </w:rPr>
      </w:pPr>
      <w:r w:rsidRPr="007067E1">
        <w:rPr>
          <w:b w:val="0"/>
          <w:bCs/>
          <w:color w:val="auto"/>
          <w:sz w:val="16"/>
          <w:szCs w:val="16"/>
        </w:rPr>
        <w:t>17.</w:t>
      </w:r>
      <w:r w:rsidRPr="007067E1">
        <w:rPr>
          <w:b w:val="0"/>
          <w:bCs/>
          <w:color w:val="auto"/>
          <w:sz w:val="16"/>
          <w:szCs w:val="16"/>
        </w:rPr>
        <w:tab/>
        <w:t xml:space="preserve">Suleiman JB, Mohamed M, Bakar ABA. A systematic review on different models of inducing obesity in animals: Advantages and limitations. </w:t>
      </w:r>
      <w:r w:rsidR="00EE70E3" w:rsidRPr="007067E1">
        <w:rPr>
          <w:b w:val="0"/>
          <w:bCs/>
          <w:color w:val="auto"/>
          <w:sz w:val="16"/>
          <w:szCs w:val="16"/>
        </w:rPr>
        <w:t xml:space="preserve">J. Adv. Vet. Anim. </w:t>
      </w:r>
      <w:r w:rsidR="00FB6F9A" w:rsidRPr="007067E1">
        <w:rPr>
          <w:b w:val="0"/>
          <w:bCs/>
          <w:color w:val="auto"/>
          <w:sz w:val="16"/>
          <w:szCs w:val="16"/>
        </w:rPr>
        <w:t>Res.</w:t>
      </w:r>
      <w:r w:rsidRPr="007067E1">
        <w:rPr>
          <w:b w:val="0"/>
          <w:bCs/>
          <w:color w:val="auto"/>
          <w:sz w:val="16"/>
          <w:szCs w:val="16"/>
        </w:rPr>
        <w:t xml:space="preserve"> 2020;7(1):103-14</w:t>
      </w:r>
      <w:r w:rsidR="0070680C" w:rsidRPr="007067E1">
        <w:rPr>
          <w:b w:val="0"/>
          <w:bCs/>
          <w:color w:val="auto"/>
          <w:sz w:val="16"/>
          <w:szCs w:val="16"/>
        </w:rPr>
        <w:t xml:space="preserve">. </w:t>
      </w:r>
      <w:hyperlink r:id="rId30" w:history="1">
        <w:r w:rsidR="006E5A3E" w:rsidRPr="007067E1">
          <w:rPr>
            <w:rStyle w:val="Hyperlink"/>
            <w:b w:val="0"/>
            <w:bCs/>
            <w:sz w:val="16"/>
            <w:szCs w:val="16"/>
          </w:rPr>
          <w:t>(</w:t>
        </w:r>
        <w:proofErr w:type="spellStart"/>
        <w:r w:rsidR="006E5A3E" w:rsidRPr="007067E1">
          <w:rPr>
            <w:rStyle w:val="Hyperlink"/>
            <w:b w:val="0"/>
            <w:bCs/>
            <w:sz w:val="16"/>
            <w:szCs w:val="16"/>
          </w:rPr>
          <w:t>Crossref</w:t>
        </w:r>
        <w:proofErr w:type="spellEnd"/>
        <w:r w:rsidR="006E5A3E" w:rsidRPr="007067E1">
          <w:rPr>
            <w:rStyle w:val="Hyperlink"/>
            <w:b w:val="0"/>
            <w:bCs/>
            <w:sz w:val="16"/>
            <w:szCs w:val="16"/>
          </w:rPr>
          <w:t>)</w:t>
        </w:r>
      </w:hyperlink>
    </w:p>
    <w:p w14:paraId="3513E5AE" w14:textId="50CDC2EE" w:rsidR="00EB6914" w:rsidRPr="007067E1" w:rsidRDefault="00EB6914" w:rsidP="00FB6F9A">
      <w:pPr>
        <w:pStyle w:val="MDPI21heading1"/>
        <w:spacing w:line="240" w:lineRule="auto"/>
        <w:ind w:left="1134" w:right="476" w:hanging="425"/>
        <w:rPr>
          <w:b w:val="0"/>
          <w:bCs/>
          <w:color w:val="auto"/>
          <w:sz w:val="16"/>
          <w:szCs w:val="16"/>
        </w:rPr>
      </w:pPr>
      <w:r w:rsidRPr="007067E1">
        <w:rPr>
          <w:b w:val="0"/>
          <w:bCs/>
          <w:color w:val="auto"/>
          <w:sz w:val="16"/>
          <w:szCs w:val="16"/>
        </w:rPr>
        <w:t>18.</w:t>
      </w:r>
      <w:r w:rsidRPr="007067E1">
        <w:rPr>
          <w:b w:val="0"/>
          <w:bCs/>
          <w:color w:val="auto"/>
          <w:sz w:val="16"/>
          <w:szCs w:val="16"/>
        </w:rPr>
        <w:tab/>
        <w:t xml:space="preserve">Macedo CS, </w:t>
      </w:r>
      <w:proofErr w:type="spellStart"/>
      <w:r w:rsidRPr="007067E1">
        <w:rPr>
          <w:b w:val="0"/>
          <w:bCs/>
          <w:color w:val="auto"/>
          <w:sz w:val="16"/>
          <w:szCs w:val="16"/>
        </w:rPr>
        <w:t>Capelletti</w:t>
      </w:r>
      <w:proofErr w:type="spellEnd"/>
      <w:r w:rsidRPr="007067E1">
        <w:rPr>
          <w:b w:val="0"/>
          <w:bCs/>
          <w:color w:val="auto"/>
          <w:sz w:val="16"/>
          <w:szCs w:val="16"/>
        </w:rPr>
        <w:t xml:space="preserve"> SM, </w:t>
      </w:r>
      <w:proofErr w:type="spellStart"/>
      <w:r w:rsidRPr="007067E1">
        <w:rPr>
          <w:b w:val="0"/>
          <w:bCs/>
          <w:color w:val="auto"/>
          <w:sz w:val="16"/>
          <w:szCs w:val="16"/>
        </w:rPr>
        <w:t>Mercadante</w:t>
      </w:r>
      <w:proofErr w:type="spellEnd"/>
      <w:r w:rsidRPr="007067E1">
        <w:rPr>
          <w:b w:val="0"/>
          <w:bCs/>
          <w:color w:val="auto"/>
          <w:sz w:val="16"/>
          <w:szCs w:val="16"/>
        </w:rPr>
        <w:t xml:space="preserve"> MCS, </w:t>
      </w:r>
      <w:proofErr w:type="spellStart"/>
      <w:r w:rsidRPr="007067E1">
        <w:rPr>
          <w:b w:val="0"/>
          <w:bCs/>
          <w:color w:val="auto"/>
          <w:sz w:val="16"/>
          <w:szCs w:val="16"/>
        </w:rPr>
        <w:t>Padovani</w:t>
      </w:r>
      <w:proofErr w:type="spellEnd"/>
      <w:r w:rsidRPr="007067E1">
        <w:rPr>
          <w:b w:val="0"/>
          <w:bCs/>
          <w:color w:val="auto"/>
          <w:sz w:val="16"/>
          <w:szCs w:val="16"/>
        </w:rPr>
        <w:t xml:space="preserve"> CR, </w:t>
      </w:r>
      <w:proofErr w:type="spellStart"/>
      <w:r w:rsidRPr="007067E1">
        <w:rPr>
          <w:b w:val="0"/>
          <w:bCs/>
          <w:color w:val="auto"/>
          <w:sz w:val="16"/>
          <w:szCs w:val="16"/>
        </w:rPr>
        <w:t>Spadella</w:t>
      </w:r>
      <w:proofErr w:type="spellEnd"/>
      <w:r w:rsidRPr="007067E1">
        <w:rPr>
          <w:b w:val="0"/>
          <w:bCs/>
          <w:color w:val="auto"/>
          <w:sz w:val="16"/>
          <w:szCs w:val="16"/>
        </w:rPr>
        <w:t xml:space="preserve"> CT. Role of metabolic control on diabetic nephropathy. </w:t>
      </w:r>
      <w:r w:rsidR="00FB6F9A" w:rsidRPr="007067E1">
        <w:rPr>
          <w:b w:val="0"/>
          <w:bCs/>
          <w:color w:val="auto"/>
          <w:sz w:val="16"/>
          <w:szCs w:val="16"/>
        </w:rPr>
        <w:t>Acta Cir Bras.</w:t>
      </w:r>
      <w:r w:rsidRPr="007067E1">
        <w:rPr>
          <w:b w:val="0"/>
          <w:bCs/>
          <w:color w:val="auto"/>
          <w:sz w:val="16"/>
          <w:szCs w:val="16"/>
        </w:rPr>
        <w:t xml:space="preserve"> </w:t>
      </w:r>
      <w:r w:rsidR="00EE70E3" w:rsidRPr="007067E1">
        <w:rPr>
          <w:b w:val="0"/>
          <w:bCs/>
          <w:color w:val="auto"/>
          <w:sz w:val="16"/>
          <w:szCs w:val="16"/>
        </w:rPr>
        <w:t>2002; 17:370</w:t>
      </w:r>
      <w:r w:rsidRPr="007067E1">
        <w:rPr>
          <w:b w:val="0"/>
          <w:bCs/>
          <w:color w:val="auto"/>
          <w:sz w:val="16"/>
          <w:szCs w:val="16"/>
        </w:rPr>
        <w:t>-6</w:t>
      </w:r>
      <w:r w:rsidR="00A1134F" w:rsidRPr="007067E1">
        <w:rPr>
          <w:b w:val="0"/>
          <w:bCs/>
          <w:color w:val="auto"/>
          <w:sz w:val="16"/>
          <w:szCs w:val="16"/>
        </w:rPr>
        <w:t xml:space="preserve">. </w:t>
      </w:r>
      <w:proofErr w:type="spellStart"/>
      <w:r w:rsidR="00A1134F" w:rsidRPr="007067E1">
        <w:rPr>
          <w:b w:val="0"/>
          <w:bCs/>
          <w:color w:val="auto"/>
          <w:sz w:val="16"/>
          <w:szCs w:val="16"/>
        </w:rPr>
        <w:t>d</w:t>
      </w:r>
      <w:r w:rsidR="00EE70E3" w:rsidRPr="007067E1">
        <w:rPr>
          <w:b w:val="0"/>
          <w:bCs/>
          <w:color w:val="auto"/>
          <w:sz w:val="16"/>
          <w:szCs w:val="16"/>
        </w:rPr>
        <w:t>oi</w:t>
      </w:r>
      <w:proofErr w:type="spellEnd"/>
      <w:r w:rsidR="00EE70E3" w:rsidRPr="007067E1">
        <w:rPr>
          <w:b w:val="0"/>
          <w:bCs/>
          <w:color w:val="auto"/>
          <w:sz w:val="16"/>
          <w:szCs w:val="16"/>
        </w:rPr>
        <w:t>: 10.1016/j.kint.2017.05.034.</w:t>
      </w:r>
      <w:r w:rsidR="00A1134F" w:rsidRPr="007067E1">
        <w:rPr>
          <w:b w:val="0"/>
          <w:bCs/>
          <w:color w:val="auto"/>
          <w:sz w:val="16"/>
          <w:szCs w:val="16"/>
        </w:rPr>
        <w:t xml:space="preserve"> </w:t>
      </w:r>
      <w:hyperlink r:id="rId31" w:history="1">
        <w:r w:rsidR="006E5A3E" w:rsidRPr="007067E1">
          <w:rPr>
            <w:rStyle w:val="Hyperlink"/>
            <w:b w:val="0"/>
            <w:bCs/>
            <w:sz w:val="16"/>
            <w:szCs w:val="16"/>
          </w:rPr>
          <w:t>(</w:t>
        </w:r>
        <w:proofErr w:type="spellStart"/>
        <w:r w:rsidR="006E5A3E" w:rsidRPr="007067E1">
          <w:rPr>
            <w:rStyle w:val="Hyperlink"/>
            <w:b w:val="0"/>
            <w:bCs/>
            <w:sz w:val="16"/>
            <w:szCs w:val="16"/>
          </w:rPr>
          <w:t>Crossref</w:t>
        </w:r>
        <w:proofErr w:type="spellEnd"/>
        <w:r w:rsidR="006E5A3E" w:rsidRPr="007067E1">
          <w:rPr>
            <w:rStyle w:val="Hyperlink"/>
            <w:b w:val="0"/>
            <w:bCs/>
            <w:sz w:val="16"/>
            <w:szCs w:val="16"/>
          </w:rPr>
          <w:t>)</w:t>
        </w:r>
      </w:hyperlink>
    </w:p>
    <w:p w14:paraId="575F1A4D" w14:textId="3AAFE83D" w:rsidR="00EB6914" w:rsidRPr="007067E1" w:rsidRDefault="00EB6914" w:rsidP="008459B2">
      <w:pPr>
        <w:pStyle w:val="MDPI21heading1"/>
        <w:spacing w:line="240" w:lineRule="auto"/>
        <w:ind w:left="1134" w:right="476" w:hanging="425"/>
        <w:rPr>
          <w:b w:val="0"/>
          <w:bCs/>
          <w:color w:val="auto"/>
          <w:sz w:val="16"/>
          <w:szCs w:val="16"/>
        </w:rPr>
      </w:pPr>
      <w:r w:rsidRPr="007067E1">
        <w:rPr>
          <w:b w:val="0"/>
          <w:bCs/>
          <w:color w:val="auto"/>
          <w:sz w:val="16"/>
          <w:szCs w:val="16"/>
        </w:rPr>
        <w:t>19.</w:t>
      </w:r>
      <w:r w:rsidRPr="007067E1">
        <w:rPr>
          <w:b w:val="0"/>
          <w:bCs/>
          <w:color w:val="auto"/>
          <w:sz w:val="16"/>
          <w:szCs w:val="16"/>
        </w:rPr>
        <w:tab/>
      </w:r>
      <w:proofErr w:type="spellStart"/>
      <w:r w:rsidRPr="00E458A7">
        <w:rPr>
          <w:b w:val="0"/>
          <w:bCs/>
          <w:color w:val="auto"/>
          <w:sz w:val="16"/>
          <w:szCs w:val="16"/>
        </w:rPr>
        <w:t>Luaibi</w:t>
      </w:r>
      <w:proofErr w:type="spellEnd"/>
      <w:r w:rsidRPr="00E458A7">
        <w:rPr>
          <w:b w:val="0"/>
          <w:bCs/>
          <w:color w:val="auto"/>
          <w:sz w:val="16"/>
          <w:szCs w:val="16"/>
        </w:rPr>
        <w:t xml:space="preserve"> NM, Mohammed RA. Physiological and Hormonal Effects of Titanium Dioxide Nanoparticles on Thyroid Function and the Impact on Bodyweight in Male Rats.</w:t>
      </w:r>
      <w:r w:rsidR="008459B2" w:rsidRPr="00E458A7">
        <w:rPr>
          <w:rFonts w:eastAsia="SimSun"/>
          <w:b w:val="0"/>
          <w:bCs/>
          <w:snapToGrid/>
          <w:color w:val="2C3E50"/>
          <w:sz w:val="16"/>
          <w:szCs w:val="16"/>
          <w:shd w:val="clear" w:color="auto" w:fill="FFFFFF"/>
          <w:lang w:eastAsia="zh-CN" w:bidi="ar-SA"/>
        </w:rPr>
        <w:t xml:space="preserve"> </w:t>
      </w:r>
      <w:r w:rsidR="008459B2" w:rsidRPr="00E458A7">
        <w:rPr>
          <w:b w:val="0"/>
          <w:bCs/>
          <w:color w:val="auto"/>
          <w:sz w:val="16"/>
          <w:szCs w:val="16"/>
        </w:rPr>
        <w:t>Baghdad Sci. J.</w:t>
      </w:r>
      <w:r w:rsidRPr="00E458A7">
        <w:rPr>
          <w:b w:val="0"/>
          <w:bCs/>
          <w:color w:val="auto"/>
          <w:sz w:val="16"/>
          <w:szCs w:val="16"/>
        </w:rPr>
        <w:t xml:space="preserve"> 2023;20(2):0416.</w:t>
      </w:r>
      <w:r w:rsidR="008459B2" w:rsidRPr="00E458A7">
        <w:rPr>
          <w:rFonts w:eastAsia="SimSun"/>
          <w:b w:val="0"/>
          <w:bCs/>
          <w:snapToGrid/>
          <w:color w:val="auto"/>
          <w:sz w:val="16"/>
          <w:szCs w:val="16"/>
          <w:lang w:eastAsia="zh-CN" w:bidi="ar-SA"/>
        </w:rPr>
        <w:t xml:space="preserve"> </w:t>
      </w:r>
      <w:hyperlink r:id="rId32" w:history="1">
        <w:r w:rsidR="00B24396" w:rsidRPr="00E458A7">
          <w:rPr>
            <w:rStyle w:val="Hyperlink"/>
            <w:b w:val="0"/>
            <w:bCs/>
            <w:sz w:val="16"/>
            <w:szCs w:val="16"/>
          </w:rPr>
          <w:t>(</w:t>
        </w:r>
        <w:proofErr w:type="spellStart"/>
        <w:r w:rsidR="00B24396" w:rsidRPr="00E458A7">
          <w:rPr>
            <w:rStyle w:val="Hyperlink"/>
            <w:b w:val="0"/>
            <w:bCs/>
            <w:sz w:val="16"/>
            <w:szCs w:val="16"/>
          </w:rPr>
          <w:t>Crossref</w:t>
        </w:r>
        <w:proofErr w:type="spellEnd"/>
        <w:r w:rsidR="00B24396" w:rsidRPr="00E458A7">
          <w:rPr>
            <w:rStyle w:val="Hyperlink"/>
            <w:b w:val="0"/>
            <w:bCs/>
            <w:sz w:val="16"/>
            <w:szCs w:val="16"/>
          </w:rPr>
          <w:t>)</w:t>
        </w:r>
      </w:hyperlink>
      <w:r w:rsidR="00B24396" w:rsidRPr="007067E1">
        <w:rPr>
          <w:rStyle w:val="Hyperlink"/>
          <w:b w:val="0"/>
          <w:bCs/>
          <w:color w:val="auto"/>
          <w:sz w:val="16"/>
          <w:szCs w:val="16"/>
          <w:u w:val="none"/>
        </w:rPr>
        <w:t xml:space="preserve"> </w:t>
      </w:r>
    </w:p>
    <w:p w14:paraId="7680F0DC" w14:textId="44CAC8C2" w:rsidR="00EB6914" w:rsidRPr="007067E1" w:rsidRDefault="00EB6914" w:rsidP="00EB6914">
      <w:pPr>
        <w:pStyle w:val="MDPI21heading1"/>
        <w:spacing w:line="240" w:lineRule="auto"/>
        <w:ind w:left="1134" w:right="476" w:hanging="425"/>
        <w:rPr>
          <w:b w:val="0"/>
          <w:bCs/>
          <w:color w:val="auto"/>
          <w:sz w:val="16"/>
          <w:szCs w:val="16"/>
        </w:rPr>
      </w:pPr>
      <w:r w:rsidRPr="007067E1">
        <w:rPr>
          <w:b w:val="0"/>
          <w:bCs/>
          <w:color w:val="auto"/>
          <w:sz w:val="16"/>
          <w:szCs w:val="16"/>
        </w:rPr>
        <w:t>20.</w:t>
      </w:r>
      <w:r w:rsidRPr="007067E1">
        <w:rPr>
          <w:b w:val="0"/>
          <w:bCs/>
          <w:color w:val="auto"/>
          <w:sz w:val="16"/>
          <w:szCs w:val="16"/>
        </w:rPr>
        <w:tab/>
      </w:r>
      <w:proofErr w:type="spellStart"/>
      <w:r w:rsidRPr="007067E1">
        <w:rPr>
          <w:b w:val="0"/>
          <w:bCs/>
          <w:color w:val="auto"/>
          <w:sz w:val="16"/>
          <w:szCs w:val="16"/>
        </w:rPr>
        <w:t>Faradila</w:t>
      </w:r>
      <w:proofErr w:type="spellEnd"/>
      <w:r w:rsidRPr="007067E1">
        <w:rPr>
          <w:b w:val="0"/>
          <w:bCs/>
          <w:color w:val="auto"/>
          <w:sz w:val="16"/>
          <w:szCs w:val="16"/>
        </w:rPr>
        <w:t xml:space="preserve"> F, </w:t>
      </w:r>
      <w:proofErr w:type="spellStart"/>
      <w:r w:rsidRPr="007067E1">
        <w:rPr>
          <w:b w:val="0"/>
          <w:bCs/>
          <w:color w:val="auto"/>
          <w:sz w:val="16"/>
          <w:szCs w:val="16"/>
        </w:rPr>
        <w:t>Yuliarni</w:t>
      </w:r>
      <w:proofErr w:type="spellEnd"/>
      <w:r w:rsidRPr="007067E1">
        <w:rPr>
          <w:b w:val="0"/>
          <w:bCs/>
          <w:color w:val="auto"/>
          <w:sz w:val="16"/>
          <w:szCs w:val="16"/>
        </w:rPr>
        <w:t xml:space="preserve"> S, Rika S, Nur IL. The Effect of Combination Ovariectomy and D-galactose Administration on Alzheimer's Animal Model. Baghdad Sci</w:t>
      </w:r>
      <w:r w:rsidR="008459B2" w:rsidRPr="007067E1">
        <w:rPr>
          <w:b w:val="0"/>
          <w:bCs/>
          <w:color w:val="auto"/>
          <w:sz w:val="16"/>
          <w:szCs w:val="16"/>
        </w:rPr>
        <w:t>.</w:t>
      </w:r>
      <w:r w:rsidRPr="007067E1">
        <w:rPr>
          <w:b w:val="0"/>
          <w:bCs/>
          <w:color w:val="auto"/>
          <w:sz w:val="16"/>
          <w:szCs w:val="16"/>
        </w:rPr>
        <w:t xml:space="preserve"> J. 2022;19(5):1021.</w:t>
      </w:r>
      <w:r w:rsidR="006F6582" w:rsidRPr="007067E1">
        <w:rPr>
          <w:b w:val="0"/>
          <w:bCs/>
          <w:sz w:val="16"/>
          <w:szCs w:val="16"/>
        </w:rPr>
        <w:t xml:space="preserve"> </w:t>
      </w:r>
      <w:hyperlink r:id="rId33" w:history="1">
        <w:r w:rsidR="006E5A3E" w:rsidRPr="007067E1">
          <w:rPr>
            <w:rStyle w:val="Hyperlink"/>
            <w:b w:val="0"/>
            <w:bCs/>
            <w:sz w:val="16"/>
            <w:szCs w:val="16"/>
          </w:rPr>
          <w:t>(</w:t>
        </w:r>
        <w:proofErr w:type="spellStart"/>
        <w:r w:rsidR="006E5A3E" w:rsidRPr="007067E1">
          <w:rPr>
            <w:rStyle w:val="Hyperlink"/>
            <w:b w:val="0"/>
            <w:bCs/>
            <w:sz w:val="16"/>
            <w:szCs w:val="16"/>
          </w:rPr>
          <w:t>Crossref</w:t>
        </w:r>
        <w:proofErr w:type="spellEnd"/>
        <w:r w:rsidR="006E5A3E" w:rsidRPr="007067E1">
          <w:rPr>
            <w:rStyle w:val="Hyperlink"/>
            <w:b w:val="0"/>
            <w:bCs/>
            <w:sz w:val="16"/>
            <w:szCs w:val="16"/>
          </w:rPr>
          <w:t>)</w:t>
        </w:r>
      </w:hyperlink>
    </w:p>
    <w:p w14:paraId="4BA50F8C" w14:textId="4B402149" w:rsidR="00EB6914" w:rsidRPr="007067E1" w:rsidRDefault="00EB6914" w:rsidP="00713FC6">
      <w:pPr>
        <w:pStyle w:val="MDPI21heading1"/>
        <w:spacing w:line="240" w:lineRule="auto"/>
        <w:ind w:left="1134" w:right="476" w:hanging="425"/>
        <w:jc w:val="left"/>
        <w:rPr>
          <w:b w:val="0"/>
          <w:bCs/>
          <w:color w:val="auto"/>
          <w:sz w:val="16"/>
          <w:szCs w:val="16"/>
        </w:rPr>
      </w:pPr>
      <w:r w:rsidRPr="007067E1">
        <w:rPr>
          <w:b w:val="0"/>
          <w:bCs/>
          <w:color w:val="auto"/>
          <w:sz w:val="16"/>
          <w:szCs w:val="16"/>
        </w:rPr>
        <w:t>21.</w:t>
      </w:r>
      <w:r w:rsidRPr="007067E1">
        <w:rPr>
          <w:b w:val="0"/>
          <w:bCs/>
          <w:color w:val="auto"/>
          <w:sz w:val="16"/>
          <w:szCs w:val="16"/>
        </w:rPr>
        <w:tab/>
      </w:r>
      <w:proofErr w:type="spellStart"/>
      <w:r w:rsidRPr="00E458A7">
        <w:rPr>
          <w:b w:val="0"/>
          <w:bCs/>
          <w:color w:val="auto"/>
          <w:sz w:val="16"/>
          <w:szCs w:val="16"/>
        </w:rPr>
        <w:t>Strohm</w:t>
      </w:r>
      <w:proofErr w:type="spellEnd"/>
      <w:r w:rsidRPr="00E458A7">
        <w:rPr>
          <w:b w:val="0"/>
          <w:bCs/>
          <w:color w:val="auto"/>
          <w:sz w:val="16"/>
          <w:szCs w:val="16"/>
        </w:rPr>
        <w:t xml:space="preserve"> B. Ethanol. In: Wexler P, editor. Encyclopedia of Toxicology (Third Edition). Oxford: Academic Press; 2014. p. 488-91.</w:t>
      </w:r>
      <w:r w:rsidR="0041765D" w:rsidRPr="00E458A7">
        <w:rPr>
          <w:b w:val="0"/>
          <w:bCs/>
          <w:sz w:val="16"/>
          <w:szCs w:val="16"/>
        </w:rPr>
        <w:t xml:space="preserve"> </w:t>
      </w:r>
    </w:p>
    <w:p w14:paraId="16524FCB" w14:textId="7284AEEB" w:rsidR="00EB6914" w:rsidRPr="007067E1" w:rsidRDefault="00EB6914" w:rsidP="00900721">
      <w:pPr>
        <w:pStyle w:val="MDPI21heading1"/>
        <w:spacing w:line="240" w:lineRule="auto"/>
        <w:ind w:left="1134" w:right="476" w:hanging="425"/>
        <w:rPr>
          <w:b w:val="0"/>
          <w:bCs/>
          <w:color w:val="auto"/>
          <w:sz w:val="16"/>
          <w:szCs w:val="16"/>
        </w:rPr>
      </w:pPr>
      <w:r w:rsidRPr="007067E1">
        <w:rPr>
          <w:b w:val="0"/>
          <w:bCs/>
          <w:color w:val="auto"/>
          <w:sz w:val="16"/>
          <w:szCs w:val="16"/>
        </w:rPr>
        <w:t>22.</w:t>
      </w:r>
      <w:r w:rsidRPr="007067E1">
        <w:rPr>
          <w:b w:val="0"/>
          <w:bCs/>
          <w:color w:val="auto"/>
          <w:sz w:val="16"/>
          <w:szCs w:val="16"/>
        </w:rPr>
        <w:tab/>
        <w:t>Liu Y, Wang J, Wang X, Liu P, Pang F. Solubility of Valsartan in Different Organic Solvents and Ethanol + Water Binary Mixtures from (278.15 to 313.15) K.</w:t>
      </w:r>
      <w:r w:rsidR="00900721" w:rsidRPr="007067E1">
        <w:rPr>
          <w:rFonts w:eastAsia="SimSun"/>
          <w:b w:val="0"/>
          <w:bCs/>
          <w:snapToGrid/>
          <w:sz w:val="16"/>
          <w:szCs w:val="16"/>
          <w:shd w:val="clear" w:color="auto" w:fill="FFFFFF"/>
          <w:lang w:eastAsia="zh-CN" w:bidi="ar-SA"/>
        </w:rPr>
        <w:t xml:space="preserve"> </w:t>
      </w:r>
      <w:r w:rsidR="00900721" w:rsidRPr="007067E1">
        <w:rPr>
          <w:b w:val="0"/>
          <w:bCs/>
          <w:color w:val="auto"/>
          <w:sz w:val="16"/>
          <w:szCs w:val="16"/>
        </w:rPr>
        <w:t>J. Chem. Eng</w:t>
      </w:r>
      <w:r w:rsidRPr="007067E1">
        <w:rPr>
          <w:b w:val="0"/>
          <w:bCs/>
          <w:color w:val="auto"/>
          <w:sz w:val="16"/>
          <w:szCs w:val="16"/>
        </w:rPr>
        <w:t>. 2009;54(3):986-8</w:t>
      </w:r>
      <w:r w:rsidR="00900721" w:rsidRPr="007067E1">
        <w:rPr>
          <w:b w:val="0"/>
          <w:bCs/>
          <w:color w:val="auto"/>
          <w:sz w:val="16"/>
          <w:szCs w:val="16"/>
        </w:rPr>
        <w:t xml:space="preserve">. </w:t>
      </w:r>
      <w:hyperlink r:id="rId34" w:history="1">
        <w:r w:rsidR="006E5A3E" w:rsidRPr="007067E1">
          <w:rPr>
            <w:rStyle w:val="Hyperlink"/>
            <w:b w:val="0"/>
            <w:bCs/>
            <w:sz w:val="16"/>
            <w:szCs w:val="16"/>
          </w:rPr>
          <w:t>(</w:t>
        </w:r>
        <w:proofErr w:type="spellStart"/>
        <w:r w:rsidR="006E5A3E" w:rsidRPr="007067E1">
          <w:rPr>
            <w:rStyle w:val="Hyperlink"/>
            <w:b w:val="0"/>
            <w:bCs/>
            <w:sz w:val="16"/>
            <w:szCs w:val="16"/>
          </w:rPr>
          <w:t>Crossref</w:t>
        </w:r>
        <w:proofErr w:type="spellEnd"/>
        <w:r w:rsidR="006E5A3E" w:rsidRPr="007067E1">
          <w:rPr>
            <w:rStyle w:val="Hyperlink"/>
            <w:b w:val="0"/>
            <w:bCs/>
            <w:sz w:val="16"/>
            <w:szCs w:val="16"/>
          </w:rPr>
          <w:t>)</w:t>
        </w:r>
      </w:hyperlink>
    </w:p>
    <w:p w14:paraId="6ECBE1BB" w14:textId="488988F5" w:rsidR="00EB6914" w:rsidRPr="007067E1" w:rsidRDefault="00EB6914" w:rsidP="00670650">
      <w:pPr>
        <w:pStyle w:val="MDPI21heading1"/>
        <w:spacing w:line="240" w:lineRule="auto"/>
        <w:ind w:left="1134" w:right="476" w:hanging="425"/>
        <w:rPr>
          <w:b w:val="0"/>
          <w:bCs/>
          <w:color w:val="auto"/>
          <w:sz w:val="16"/>
          <w:szCs w:val="16"/>
        </w:rPr>
      </w:pPr>
      <w:r w:rsidRPr="007067E1">
        <w:rPr>
          <w:b w:val="0"/>
          <w:bCs/>
          <w:color w:val="auto"/>
          <w:sz w:val="16"/>
          <w:szCs w:val="16"/>
        </w:rPr>
        <w:t>23.</w:t>
      </w:r>
      <w:r w:rsidRPr="007067E1">
        <w:rPr>
          <w:b w:val="0"/>
          <w:bCs/>
          <w:color w:val="auto"/>
          <w:sz w:val="16"/>
          <w:szCs w:val="16"/>
        </w:rPr>
        <w:tab/>
      </w:r>
      <w:proofErr w:type="spellStart"/>
      <w:r w:rsidRPr="007067E1">
        <w:rPr>
          <w:b w:val="0"/>
          <w:bCs/>
          <w:color w:val="auto"/>
          <w:sz w:val="16"/>
          <w:szCs w:val="16"/>
        </w:rPr>
        <w:t>Alnajar</w:t>
      </w:r>
      <w:proofErr w:type="spellEnd"/>
      <w:r w:rsidRPr="007067E1">
        <w:rPr>
          <w:b w:val="0"/>
          <w:bCs/>
          <w:color w:val="auto"/>
          <w:sz w:val="16"/>
          <w:szCs w:val="16"/>
        </w:rPr>
        <w:t xml:space="preserve"> HAAM, Al </w:t>
      </w:r>
      <w:proofErr w:type="spellStart"/>
      <w:r w:rsidRPr="007067E1">
        <w:rPr>
          <w:b w:val="0"/>
          <w:bCs/>
          <w:color w:val="auto"/>
          <w:sz w:val="16"/>
          <w:szCs w:val="16"/>
        </w:rPr>
        <w:t>Groosh</w:t>
      </w:r>
      <w:proofErr w:type="spellEnd"/>
      <w:r w:rsidRPr="007067E1">
        <w:rPr>
          <w:b w:val="0"/>
          <w:bCs/>
          <w:color w:val="auto"/>
          <w:sz w:val="16"/>
          <w:szCs w:val="16"/>
        </w:rPr>
        <w:t xml:space="preserve"> DH. The effects of calcitonin on post‐orthodontic relapse in rats. </w:t>
      </w:r>
      <w:r w:rsidR="006A0AFA" w:rsidRPr="007067E1">
        <w:rPr>
          <w:b w:val="0"/>
          <w:bCs/>
          <w:color w:val="auto"/>
          <w:sz w:val="16"/>
          <w:szCs w:val="16"/>
        </w:rPr>
        <w:t>Clin Exp Dent Res.</w:t>
      </w:r>
      <w:r w:rsidRPr="007067E1">
        <w:rPr>
          <w:b w:val="0"/>
          <w:bCs/>
          <w:color w:val="auto"/>
          <w:sz w:val="16"/>
          <w:szCs w:val="16"/>
        </w:rPr>
        <w:t xml:space="preserve"> 2021;7(3):293-301</w:t>
      </w:r>
      <w:r w:rsidR="00670650" w:rsidRPr="007067E1">
        <w:rPr>
          <w:b w:val="0"/>
          <w:bCs/>
          <w:color w:val="auto"/>
          <w:sz w:val="16"/>
          <w:szCs w:val="16"/>
        </w:rPr>
        <w:t xml:space="preserve">. </w:t>
      </w:r>
      <w:hyperlink r:id="rId35" w:history="1">
        <w:r w:rsidR="006E5A3E" w:rsidRPr="007067E1">
          <w:rPr>
            <w:rStyle w:val="Hyperlink"/>
            <w:b w:val="0"/>
            <w:bCs/>
            <w:sz w:val="16"/>
            <w:szCs w:val="16"/>
          </w:rPr>
          <w:t>(</w:t>
        </w:r>
        <w:proofErr w:type="spellStart"/>
        <w:r w:rsidR="006E5A3E" w:rsidRPr="007067E1">
          <w:rPr>
            <w:rStyle w:val="Hyperlink"/>
            <w:b w:val="0"/>
            <w:bCs/>
            <w:sz w:val="16"/>
            <w:szCs w:val="16"/>
          </w:rPr>
          <w:t>Crossref</w:t>
        </w:r>
        <w:proofErr w:type="spellEnd"/>
        <w:r w:rsidR="006E5A3E" w:rsidRPr="007067E1">
          <w:rPr>
            <w:rStyle w:val="Hyperlink"/>
            <w:b w:val="0"/>
            <w:bCs/>
            <w:sz w:val="16"/>
            <w:szCs w:val="16"/>
          </w:rPr>
          <w:t>)</w:t>
        </w:r>
      </w:hyperlink>
    </w:p>
    <w:p w14:paraId="1E9FAB9C" w14:textId="295B827B" w:rsidR="00EB6914" w:rsidRPr="007067E1" w:rsidRDefault="00EB6914" w:rsidP="00BA0756">
      <w:pPr>
        <w:pStyle w:val="MDPI21heading1"/>
        <w:spacing w:line="240" w:lineRule="auto"/>
        <w:ind w:left="1134" w:right="476" w:hanging="425"/>
        <w:rPr>
          <w:b w:val="0"/>
          <w:bCs/>
          <w:color w:val="auto"/>
          <w:sz w:val="16"/>
          <w:szCs w:val="16"/>
        </w:rPr>
      </w:pPr>
      <w:r w:rsidRPr="007067E1">
        <w:rPr>
          <w:b w:val="0"/>
          <w:bCs/>
          <w:color w:val="auto"/>
          <w:sz w:val="16"/>
          <w:szCs w:val="16"/>
        </w:rPr>
        <w:t>24.</w:t>
      </w:r>
      <w:r w:rsidRPr="007067E1">
        <w:rPr>
          <w:b w:val="0"/>
          <w:bCs/>
          <w:color w:val="auto"/>
          <w:sz w:val="16"/>
          <w:szCs w:val="16"/>
        </w:rPr>
        <w:tab/>
        <w:t xml:space="preserve">Nogueira AVB, Marcantonio CC, de </w:t>
      </w:r>
      <w:proofErr w:type="spellStart"/>
      <w:r w:rsidRPr="007067E1">
        <w:rPr>
          <w:b w:val="0"/>
          <w:bCs/>
          <w:color w:val="auto"/>
          <w:sz w:val="16"/>
          <w:szCs w:val="16"/>
        </w:rPr>
        <w:t>Molon</w:t>
      </w:r>
      <w:proofErr w:type="spellEnd"/>
      <w:r w:rsidRPr="007067E1">
        <w:rPr>
          <w:b w:val="0"/>
          <w:bCs/>
          <w:color w:val="auto"/>
          <w:sz w:val="16"/>
          <w:szCs w:val="16"/>
        </w:rPr>
        <w:t xml:space="preserve"> RS, </w:t>
      </w:r>
      <w:proofErr w:type="spellStart"/>
      <w:r w:rsidRPr="007067E1">
        <w:rPr>
          <w:b w:val="0"/>
          <w:bCs/>
          <w:color w:val="auto"/>
          <w:sz w:val="16"/>
          <w:szCs w:val="16"/>
        </w:rPr>
        <w:t>Leguizamón</w:t>
      </w:r>
      <w:proofErr w:type="spellEnd"/>
      <w:r w:rsidRPr="007067E1">
        <w:rPr>
          <w:b w:val="0"/>
          <w:bCs/>
          <w:color w:val="auto"/>
          <w:sz w:val="16"/>
          <w:szCs w:val="16"/>
        </w:rPr>
        <w:t xml:space="preserve"> NDP, Silva RCL, </w:t>
      </w:r>
      <w:proofErr w:type="spellStart"/>
      <w:r w:rsidRPr="007067E1">
        <w:rPr>
          <w:b w:val="0"/>
          <w:bCs/>
          <w:color w:val="auto"/>
          <w:sz w:val="16"/>
          <w:szCs w:val="16"/>
        </w:rPr>
        <w:t>Deschner</w:t>
      </w:r>
      <w:proofErr w:type="spellEnd"/>
      <w:r w:rsidRPr="007067E1">
        <w:rPr>
          <w:b w:val="0"/>
          <w:bCs/>
          <w:color w:val="auto"/>
          <w:sz w:val="16"/>
          <w:szCs w:val="16"/>
        </w:rPr>
        <w:t xml:space="preserve"> J, et al. Experimental models of orthodontic tooth movement and their effects on periodontal tissues </w:t>
      </w:r>
      <w:proofErr w:type="spellStart"/>
      <w:r w:rsidRPr="007067E1">
        <w:rPr>
          <w:b w:val="0"/>
          <w:bCs/>
          <w:color w:val="auto"/>
          <w:sz w:val="16"/>
          <w:szCs w:val="16"/>
        </w:rPr>
        <w:t>remodelling</w:t>
      </w:r>
      <w:proofErr w:type="spellEnd"/>
      <w:r w:rsidRPr="007067E1">
        <w:rPr>
          <w:b w:val="0"/>
          <w:bCs/>
          <w:color w:val="auto"/>
          <w:sz w:val="16"/>
          <w:szCs w:val="16"/>
        </w:rPr>
        <w:t>.</w:t>
      </w:r>
      <w:r w:rsidR="00BA0756" w:rsidRPr="007067E1">
        <w:rPr>
          <w:b w:val="0"/>
          <w:bCs/>
          <w:color w:val="auto"/>
          <w:sz w:val="16"/>
          <w:szCs w:val="16"/>
        </w:rPr>
        <w:t> Arch. Oral Biol.</w:t>
      </w:r>
      <w:r w:rsidRPr="007067E1">
        <w:rPr>
          <w:b w:val="0"/>
          <w:bCs/>
          <w:color w:val="auto"/>
          <w:sz w:val="16"/>
          <w:szCs w:val="16"/>
        </w:rPr>
        <w:t xml:space="preserve"> </w:t>
      </w:r>
      <w:r w:rsidR="00AC5BA0" w:rsidRPr="007067E1">
        <w:rPr>
          <w:b w:val="0"/>
          <w:bCs/>
          <w:color w:val="auto"/>
          <w:sz w:val="16"/>
          <w:szCs w:val="16"/>
        </w:rPr>
        <w:t>2021; 130:105216</w:t>
      </w:r>
      <w:r w:rsidRPr="007067E1">
        <w:rPr>
          <w:b w:val="0"/>
          <w:bCs/>
          <w:color w:val="auto"/>
          <w:sz w:val="16"/>
          <w:szCs w:val="16"/>
        </w:rPr>
        <w:t>.</w:t>
      </w:r>
      <w:r w:rsidR="00AC5BA0" w:rsidRPr="007067E1">
        <w:rPr>
          <w:b w:val="0"/>
          <w:bCs/>
          <w:sz w:val="16"/>
          <w:szCs w:val="16"/>
        </w:rPr>
        <w:t xml:space="preserve"> </w:t>
      </w:r>
      <w:hyperlink r:id="rId36" w:history="1">
        <w:r w:rsidR="006E5A3E" w:rsidRPr="007067E1">
          <w:rPr>
            <w:rStyle w:val="Hyperlink"/>
            <w:b w:val="0"/>
            <w:bCs/>
            <w:sz w:val="16"/>
            <w:szCs w:val="16"/>
          </w:rPr>
          <w:t>(</w:t>
        </w:r>
        <w:proofErr w:type="spellStart"/>
        <w:r w:rsidR="006E5A3E" w:rsidRPr="007067E1">
          <w:rPr>
            <w:rStyle w:val="Hyperlink"/>
            <w:b w:val="0"/>
            <w:bCs/>
            <w:sz w:val="16"/>
            <w:szCs w:val="16"/>
          </w:rPr>
          <w:t>Crossref</w:t>
        </w:r>
        <w:proofErr w:type="spellEnd"/>
        <w:r w:rsidR="006E5A3E" w:rsidRPr="007067E1">
          <w:rPr>
            <w:rStyle w:val="Hyperlink"/>
            <w:b w:val="0"/>
            <w:bCs/>
            <w:sz w:val="16"/>
            <w:szCs w:val="16"/>
          </w:rPr>
          <w:t>)</w:t>
        </w:r>
      </w:hyperlink>
    </w:p>
    <w:p w14:paraId="6E875011" w14:textId="6127BDF7" w:rsidR="00EB6914" w:rsidRPr="007067E1" w:rsidRDefault="00EB6914" w:rsidP="00EB6914">
      <w:pPr>
        <w:pStyle w:val="MDPI21heading1"/>
        <w:spacing w:line="240" w:lineRule="auto"/>
        <w:ind w:left="1134" w:right="476" w:hanging="425"/>
        <w:rPr>
          <w:b w:val="0"/>
          <w:bCs/>
          <w:color w:val="auto"/>
          <w:sz w:val="16"/>
          <w:szCs w:val="16"/>
        </w:rPr>
      </w:pPr>
      <w:r w:rsidRPr="007067E1">
        <w:rPr>
          <w:b w:val="0"/>
          <w:bCs/>
          <w:color w:val="auto"/>
          <w:sz w:val="16"/>
          <w:szCs w:val="16"/>
        </w:rPr>
        <w:t>25.</w:t>
      </w:r>
      <w:r w:rsidRPr="007067E1">
        <w:rPr>
          <w:b w:val="0"/>
          <w:bCs/>
          <w:color w:val="auto"/>
          <w:sz w:val="16"/>
          <w:szCs w:val="16"/>
        </w:rPr>
        <w:tab/>
        <w:t xml:space="preserve">Krishnan V, </w:t>
      </w:r>
      <w:proofErr w:type="spellStart"/>
      <w:r w:rsidRPr="007067E1">
        <w:rPr>
          <w:b w:val="0"/>
          <w:bCs/>
          <w:color w:val="auto"/>
          <w:sz w:val="16"/>
          <w:szCs w:val="16"/>
        </w:rPr>
        <w:t>Zahrowski</w:t>
      </w:r>
      <w:proofErr w:type="spellEnd"/>
      <w:r w:rsidRPr="007067E1">
        <w:rPr>
          <w:b w:val="0"/>
          <w:bCs/>
          <w:color w:val="auto"/>
          <w:sz w:val="16"/>
          <w:szCs w:val="16"/>
        </w:rPr>
        <w:t xml:space="preserve"> JJ, </w:t>
      </w:r>
      <w:proofErr w:type="spellStart"/>
      <w:r w:rsidRPr="007067E1">
        <w:rPr>
          <w:b w:val="0"/>
          <w:bCs/>
          <w:color w:val="auto"/>
          <w:sz w:val="16"/>
          <w:szCs w:val="16"/>
        </w:rPr>
        <w:t>Davidovitch</w:t>
      </w:r>
      <w:proofErr w:type="spellEnd"/>
      <w:r w:rsidRPr="007067E1">
        <w:rPr>
          <w:b w:val="0"/>
          <w:bCs/>
          <w:color w:val="auto"/>
          <w:sz w:val="16"/>
          <w:szCs w:val="16"/>
        </w:rPr>
        <w:t xml:space="preserve"> Ze. The Effect of Drugs, Hormones, and Diet on Orthodontic Tooth Movement. Biological Mechanisms of Tooth Movement. 2021:199-215.</w:t>
      </w:r>
      <w:r w:rsidR="00BA0756" w:rsidRPr="007067E1">
        <w:rPr>
          <w:b w:val="0"/>
          <w:bCs/>
          <w:sz w:val="16"/>
          <w:szCs w:val="16"/>
        </w:rPr>
        <w:t xml:space="preserve"> </w:t>
      </w:r>
      <w:hyperlink r:id="rId37" w:history="1">
        <w:r w:rsidR="006E5A3E" w:rsidRPr="007067E1">
          <w:rPr>
            <w:rStyle w:val="Hyperlink"/>
            <w:b w:val="0"/>
            <w:bCs/>
            <w:sz w:val="16"/>
            <w:szCs w:val="16"/>
          </w:rPr>
          <w:t>(</w:t>
        </w:r>
        <w:proofErr w:type="spellStart"/>
        <w:r w:rsidR="006E5A3E" w:rsidRPr="007067E1">
          <w:rPr>
            <w:rStyle w:val="Hyperlink"/>
            <w:b w:val="0"/>
            <w:bCs/>
            <w:sz w:val="16"/>
            <w:szCs w:val="16"/>
          </w:rPr>
          <w:t>Crossref</w:t>
        </w:r>
        <w:proofErr w:type="spellEnd"/>
        <w:r w:rsidR="006E5A3E" w:rsidRPr="007067E1">
          <w:rPr>
            <w:rStyle w:val="Hyperlink"/>
            <w:b w:val="0"/>
            <w:bCs/>
            <w:sz w:val="16"/>
            <w:szCs w:val="16"/>
          </w:rPr>
          <w:t>)</w:t>
        </w:r>
      </w:hyperlink>
    </w:p>
    <w:p w14:paraId="5817988E" w14:textId="1A780B6B" w:rsidR="00EB6914" w:rsidRPr="007067E1" w:rsidRDefault="00EB6914" w:rsidP="009F3746">
      <w:pPr>
        <w:pStyle w:val="MDPI21heading1"/>
        <w:spacing w:line="240" w:lineRule="auto"/>
        <w:ind w:left="1134" w:right="476" w:hanging="425"/>
        <w:rPr>
          <w:b w:val="0"/>
          <w:bCs/>
          <w:color w:val="auto"/>
          <w:sz w:val="16"/>
          <w:szCs w:val="16"/>
        </w:rPr>
      </w:pPr>
      <w:r w:rsidRPr="007067E1">
        <w:rPr>
          <w:b w:val="0"/>
          <w:bCs/>
          <w:color w:val="auto"/>
          <w:sz w:val="16"/>
          <w:szCs w:val="16"/>
        </w:rPr>
        <w:t>26.</w:t>
      </w:r>
      <w:r w:rsidRPr="007067E1">
        <w:rPr>
          <w:b w:val="0"/>
          <w:bCs/>
          <w:color w:val="auto"/>
          <w:sz w:val="16"/>
          <w:szCs w:val="16"/>
        </w:rPr>
        <w:tab/>
      </w:r>
      <w:proofErr w:type="spellStart"/>
      <w:r w:rsidRPr="007067E1">
        <w:rPr>
          <w:b w:val="0"/>
          <w:bCs/>
          <w:color w:val="auto"/>
          <w:sz w:val="16"/>
          <w:szCs w:val="16"/>
        </w:rPr>
        <w:t>Kovacić</w:t>
      </w:r>
      <w:proofErr w:type="spellEnd"/>
      <w:r w:rsidRPr="007067E1">
        <w:rPr>
          <w:b w:val="0"/>
          <w:bCs/>
          <w:color w:val="auto"/>
          <w:sz w:val="16"/>
          <w:szCs w:val="16"/>
        </w:rPr>
        <w:t xml:space="preserve"> D, </w:t>
      </w:r>
      <w:proofErr w:type="spellStart"/>
      <w:r w:rsidRPr="007067E1">
        <w:rPr>
          <w:b w:val="0"/>
          <w:bCs/>
          <w:color w:val="auto"/>
          <w:sz w:val="16"/>
          <w:szCs w:val="16"/>
        </w:rPr>
        <w:t>Marinsek</w:t>
      </w:r>
      <w:proofErr w:type="spellEnd"/>
      <w:r w:rsidRPr="007067E1">
        <w:rPr>
          <w:b w:val="0"/>
          <w:bCs/>
          <w:color w:val="auto"/>
          <w:sz w:val="16"/>
          <w:szCs w:val="16"/>
        </w:rPr>
        <w:t xml:space="preserve"> M, </w:t>
      </w:r>
      <w:proofErr w:type="spellStart"/>
      <w:r w:rsidRPr="007067E1">
        <w:rPr>
          <w:b w:val="0"/>
          <w:bCs/>
          <w:color w:val="auto"/>
          <w:sz w:val="16"/>
          <w:szCs w:val="16"/>
        </w:rPr>
        <w:t>Gobec</w:t>
      </w:r>
      <w:proofErr w:type="spellEnd"/>
      <w:r w:rsidRPr="007067E1">
        <w:rPr>
          <w:b w:val="0"/>
          <w:bCs/>
          <w:color w:val="auto"/>
          <w:sz w:val="16"/>
          <w:szCs w:val="16"/>
        </w:rPr>
        <w:t xml:space="preserve"> L, </w:t>
      </w:r>
      <w:proofErr w:type="spellStart"/>
      <w:r w:rsidRPr="007067E1">
        <w:rPr>
          <w:b w:val="0"/>
          <w:bCs/>
          <w:color w:val="auto"/>
          <w:sz w:val="16"/>
          <w:szCs w:val="16"/>
        </w:rPr>
        <w:t>Lainscak</w:t>
      </w:r>
      <w:proofErr w:type="spellEnd"/>
      <w:r w:rsidRPr="007067E1">
        <w:rPr>
          <w:b w:val="0"/>
          <w:bCs/>
          <w:color w:val="auto"/>
          <w:sz w:val="16"/>
          <w:szCs w:val="16"/>
        </w:rPr>
        <w:t xml:space="preserve"> M, </w:t>
      </w:r>
      <w:proofErr w:type="spellStart"/>
      <w:r w:rsidRPr="007067E1">
        <w:rPr>
          <w:b w:val="0"/>
          <w:bCs/>
          <w:color w:val="auto"/>
          <w:sz w:val="16"/>
          <w:szCs w:val="16"/>
        </w:rPr>
        <w:t>Podbregar</w:t>
      </w:r>
      <w:proofErr w:type="spellEnd"/>
      <w:r w:rsidRPr="007067E1">
        <w:rPr>
          <w:b w:val="0"/>
          <w:bCs/>
          <w:color w:val="auto"/>
          <w:sz w:val="16"/>
          <w:szCs w:val="16"/>
        </w:rPr>
        <w:t xml:space="preserve"> M. Effect of selective and non-selective beta-blockers on body weight, insulin resistance and leptin concentration in chronic heart failure. </w:t>
      </w:r>
      <w:r w:rsidR="00D301B8" w:rsidRPr="007067E1">
        <w:rPr>
          <w:b w:val="0"/>
          <w:bCs/>
          <w:color w:val="auto"/>
          <w:sz w:val="16"/>
          <w:szCs w:val="16"/>
        </w:rPr>
        <w:t xml:space="preserve">Clin Res </w:t>
      </w:r>
      <w:proofErr w:type="spellStart"/>
      <w:r w:rsidR="00D301B8" w:rsidRPr="007067E1">
        <w:rPr>
          <w:b w:val="0"/>
          <w:bCs/>
          <w:color w:val="auto"/>
          <w:sz w:val="16"/>
          <w:szCs w:val="16"/>
        </w:rPr>
        <w:t>Cardiol</w:t>
      </w:r>
      <w:proofErr w:type="spellEnd"/>
      <w:r w:rsidR="00D301B8" w:rsidRPr="007067E1">
        <w:rPr>
          <w:b w:val="0"/>
          <w:bCs/>
          <w:color w:val="auto"/>
          <w:sz w:val="16"/>
          <w:szCs w:val="16"/>
        </w:rPr>
        <w:t>:</w:t>
      </w:r>
      <w:r w:rsidRPr="007067E1">
        <w:rPr>
          <w:b w:val="0"/>
          <w:bCs/>
          <w:color w:val="auto"/>
          <w:sz w:val="16"/>
          <w:szCs w:val="16"/>
        </w:rPr>
        <w:t xml:space="preserve"> official journal of the German Cardiac Society. 2008;97(1):24-31.</w:t>
      </w:r>
      <w:r w:rsidR="009F3746" w:rsidRPr="007067E1">
        <w:rPr>
          <w:rFonts w:eastAsia="SimSun" w:cs="Segoe UI"/>
          <w:b w:val="0"/>
          <w:bCs/>
          <w:snapToGrid/>
          <w:color w:val="333333"/>
          <w:sz w:val="16"/>
          <w:szCs w:val="16"/>
          <w:shd w:val="clear" w:color="auto" w:fill="FCFCFC"/>
          <w:lang w:eastAsia="zh-CN" w:bidi="ar-SA"/>
        </w:rPr>
        <w:t xml:space="preserve"> </w:t>
      </w:r>
      <w:hyperlink r:id="rId38" w:history="1">
        <w:r w:rsidR="006E5A3E" w:rsidRPr="007067E1">
          <w:rPr>
            <w:rStyle w:val="Hyperlink"/>
            <w:rFonts w:eastAsia="SimSun" w:cs="Segoe UI"/>
            <w:b w:val="0"/>
            <w:bCs/>
            <w:snapToGrid/>
            <w:sz w:val="16"/>
            <w:szCs w:val="16"/>
            <w:shd w:val="clear" w:color="auto" w:fill="FCFCFC"/>
            <w:lang w:eastAsia="zh-CN" w:bidi="ar-SA"/>
          </w:rPr>
          <w:t>(</w:t>
        </w:r>
        <w:proofErr w:type="spellStart"/>
        <w:r w:rsidR="006E5A3E" w:rsidRPr="007067E1">
          <w:rPr>
            <w:rStyle w:val="Hyperlink"/>
            <w:rFonts w:eastAsia="SimSun" w:cs="Segoe UI"/>
            <w:b w:val="0"/>
            <w:bCs/>
            <w:snapToGrid/>
            <w:sz w:val="16"/>
            <w:szCs w:val="16"/>
            <w:shd w:val="clear" w:color="auto" w:fill="FCFCFC"/>
            <w:lang w:eastAsia="zh-CN" w:bidi="ar-SA"/>
          </w:rPr>
          <w:t>Crossref</w:t>
        </w:r>
        <w:proofErr w:type="spellEnd"/>
        <w:r w:rsidR="006E5A3E" w:rsidRPr="007067E1">
          <w:rPr>
            <w:rStyle w:val="Hyperlink"/>
            <w:rFonts w:eastAsia="SimSun" w:cs="Segoe UI"/>
            <w:b w:val="0"/>
            <w:bCs/>
            <w:snapToGrid/>
            <w:sz w:val="16"/>
            <w:szCs w:val="16"/>
            <w:shd w:val="clear" w:color="auto" w:fill="FCFCFC"/>
            <w:lang w:eastAsia="zh-CN" w:bidi="ar-SA"/>
          </w:rPr>
          <w:t>)</w:t>
        </w:r>
      </w:hyperlink>
    </w:p>
    <w:p w14:paraId="1C446D82" w14:textId="16BFB4C4" w:rsidR="00EB6914" w:rsidRPr="007067E1" w:rsidRDefault="00EB6914" w:rsidP="00426CC9">
      <w:pPr>
        <w:pStyle w:val="MDPI21heading1"/>
        <w:spacing w:line="240" w:lineRule="auto"/>
        <w:ind w:left="1134" w:right="476" w:hanging="425"/>
        <w:rPr>
          <w:b w:val="0"/>
          <w:bCs/>
          <w:color w:val="auto"/>
          <w:sz w:val="16"/>
          <w:szCs w:val="16"/>
        </w:rPr>
      </w:pPr>
      <w:r w:rsidRPr="007067E1">
        <w:rPr>
          <w:b w:val="0"/>
          <w:bCs/>
          <w:color w:val="auto"/>
          <w:sz w:val="16"/>
          <w:szCs w:val="16"/>
        </w:rPr>
        <w:t>27.</w:t>
      </w:r>
      <w:r w:rsidRPr="007067E1">
        <w:rPr>
          <w:b w:val="0"/>
          <w:bCs/>
          <w:color w:val="auto"/>
          <w:sz w:val="16"/>
          <w:szCs w:val="16"/>
        </w:rPr>
        <w:tab/>
        <w:t xml:space="preserve">Watanabe K, </w:t>
      </w:r>
      <w:proofErr w:type="spellStart"/>
      <w:r w:rsidRPr="007067E1">
        <w:rPr>
          <w:b w:val="0"/>
          <w:bCs/>
          <w:color w:val="auto"/>
          <w:sz w:val="16"/>
          <w:szCs w:val="16"/>
        </w:rPr>
        <w:t>Ohta</w:t>
      </w:r>
      <w:proofErr w:type="spellEnd"/>
      <w:r w:rsidRPr="007067E1">
        <w:rPr>
          <w:b w:val="0"/>
          <w:bCs/>
          <w:color w:val="auto"/>
          <w:sz w:val="16"/>
          <w:szCs w:val="16"/>
        </w:rPr>
        <w:t xml:space="preserve"> Y, Inoue M, Ma M, </w:t>
      </w:r>
      <w:proofErr w:type="spellStart"/>
      <w:r w:rsidRPr="007067E1">
        <w:rPr>
          <w:b w:val="0"/>
          <w:bCs/>
          <w:color w:val="auto"/>
          <w:sz w:val="16"/>
          <w:szCs w:val="16"/>
        </w:rPr>
        <w:t>Wahed</w:t>
      </w:r>
      <w:proofErr w:type="spellEnd"/>
      <w:r w:rsidRPr="007067E1">
        <w:rPr>
          <w:b w:val="0"/>
          <w:bCs/>
          <w:color w:val="auto"/>
          <w:sz w:val="16"/>
          <w:szCs w:val="16"/>
        </w:rPr>
        <w:t xml:space="preserve"> MII, Nakazawa M, et al. Bisoprolol Improves Survival in Rats with Heart Failure.</w:t>
      </w:r>
      <w:r w:rsidR="00F047DC" w:rsidRPr="007067E1">
        <w:rPr>
          <w:b w:val="0"/>
          <w:bCs/>
          <w:color w:val="auto"/>
          <w:sz w:val="16"/>
          <w:szCs w:val="16"/>
        </w:rPr>
        <w:t xml:space="preserve"> J. Cardiovasc.</w:t>
      </w:r>
      <w:r w:rsidRPr="007067E1">
        <w:rPr>
          <w:b w:val="0"/>
          <w:bCs/>
          <w:color w:val="auto"/>
          <w:sz w:val="16"/>
          <w:szCs w:val="16"/>
        </w:rPr>
        <w:t xml:space="preserve"> 2001;</w:t>
      </w:r>
      <w:r w:rsidR="00F047DC" w:rsidRPr="007067E1">
        <w:rPr>
          <w:b w:val="0"/>
          <w:bCs/>
          <w:color w:val="auto"/>
          <w:sz w:val="16"/>
          <w:szCs w:val="16"/>
        </w:rPr>
        <w:t>38: S</w:t>
      </w:r>
      <w:r w:rsidRPr="007067E1">
        <w:rPr>
          <w:b w:val="0"/>
          <w:bCs/>
          <w:color w:val="auto"/>
          <w:sz w:val="16"/>
          <w:szCs w:val="16"/>
        </w:rPr>
        <w:t>55-S8</w:t>
      </w:r>
      <w:r w:rsidR="00426CC9" w:rsidRPr="007067E1">
        <w:rPr>
          <w:b w:val="0"/>
          <w:bCs/>
          <w:color w:val="auto"/>
          <w:sz w:val="16"/>
          <w:szCs w:val="16"/>
        </w:rPr>
        <w:t xml:space="preserve">. </w:t>
      </w:r>
      <w:hyperlink r:id="rId39" w:history="1">
        <w:r w:rsidR="006E5A3E" w:rsidRPr="007067E1">
          <w:rPr>
            <w:rStyle w:val="Hyperlink"/>
            <w:b w:val="0"/>
            <w:bCs/>
            <w:sz w:val="16"/>
            <w:szCs w:val="16"/>
          </w:rPr>
          <w:t>(</w:t>
        </w:r>
        <w:proofErr w:type="spellStart"/>
        <w:r w:rsidR="006E5A3E" w:rsidRPr="007067E1">
          <w:rPr>
            <w:rStyle w:val="Hyperlink"/>
            <w:b w:val="0"/>
            <w:bCs/>
            <w:sz w:val="16"/>
            <w:szCs w:val="16"/>
          </w:rPr>
          <w:t>Crossref</w:t>
        </w:r>
        <w:proofErr w:type="spellEnd"/>
        <w:r w:rsidR="006E5A3E" w:rsidRPr="007067E1">
          <w:rPr>
            <w:rStyle w:val="Hyperlink"/>
            <w:b w:val="0"/>
            <w:bCs/>
            <w:sz w:val="16"/>
            <w:szCs w:val="16"/>
          </w:rPr>
          <w:t>)</w:t>
        </w:r>
      </w:hyperlink>
    </w:p>
    <w:p w14:paraId="0829D99D" w14:textId="30BF7EEA" w:rsidR="00EB6914" w:rsidRPr="007067E1" w:rsidRDefault="00EB6914" w:rsidP="00426CC9">
      <w:pPr>
        <w:pStyle w:val="MDPI21heading1"/>
        <w:spacing w:line="240" w:lineRule="auto"/>
        <w:ind w:left="1134" w:right="476" w:hanging="425"/>
        <w:rPr>
          <w:b w:val="0"/>
          <w:bCs/>
          <w:color w:val="auto"/>
          <w:sz w:val="16"/>
          <w:szCs w:val="16"/>
        </w:rPr>
      </w:pPr>
      <w:r w:rsidRPr="007067E1">
        <w:rPr>
          <w:b w:val="0"/>
          <w:bCs/>
          <w:color w:val="auto"/>
          <w:sz w:val="16"/>
          <w:szCs w:val="16"/>
        </w:rPr>
        <w:t>28.</w:t>
      </w:r>
      <w:r w:rsidRPr="007067E1">
        <w:rPr>
          <w:b w:val="0"/>
          <w:bCs/>
          <w:color w:val="auto"/>
          <w:sz w:val="16"/>
          <w:szCs w:val="16"/>
        </w:rPr>
        <w:tab/>
      </w:r>
      <w:proofErr w:type="spellStart"/>
      <w:r w:rsidRPr="007067E1">
        <w:rPr>
          <w:b w:val="0"/>
          <w:bCs/>
          <w:color w:val="auto"/>
          <w:sz w:val="16"/>
          <w:szCs w:val="16"/>
        </w:rPr>
        <w:t>Villecco</w:t>
      </w:r>
      <w:proofErr w:type="spellEnd"/>
      <w:r w:rsidRPr="007067E1">
        <w:rPr>
          <w:b w:val="0"/>
          <w:bCs/>
          <w:color w:val="auto"/>
          <w:sz w:val="16"/>
          <w:szCs w:val="16"/>
        </w:rPr>
        <w:t xml:space="preserve"> AS, Cocci C, Di </w:t>
      </w:r>
      <w:proofErr w:type="spellStart"/>
      <w:r w:rsidRPr="007067E1">
        <w:rPr>
          <w:b w:val="0"/>
          <w:bCs/>
          <w:color w:val="auto"/>
          <w:sz w:val="16"/>
          <w:szCs w:val="16"/>
        </w:rPr>
        <w:t>Emidio</w:t>
      </w:r>
      <w:proofErr w:type="spellEnd"/>
      <w:r w:rsidRPr="007067E1">
        <w:rPr>
          <w:b w:val="0"/>
          <w:bCs/>
          <w:color w:val="auto"/>
          <w:sz w:val="16"/>
          <w:szCs w:val="16"/>
        </w:rPr>
        <w:t xml:space="preserve"> M. Blood pressure control and weight loss in overweight or obese patients with previously treated or untreated mild to moderate hypertension given valsartan: An open-label study comparing pretreatment and posttreatment values. </w:t>
      </w:r>
      <w:hyperlink r:id="rId40" w:history="1">
        <w:proofErr w:type="spellStart"/>
        <w:r w:rsidR="00426CC9" w:rsidRPr="007067E1">
          <w:rPr>
            <w:rStyle w:val="Hyperlink"/>
            <w:b w:val="0"/>
            <w:bCs/>
            <w:color w:val="auto"/>
            <w:sz w:val="16"/>
            <w:szCs w:val="16"/>
            <w:u w:val="none"/>
          </w:rPr>
          <w:t>Curr</w:t>
        </w:r>
        <w:proofErr w:type="spellEnd"/>
        <w:r w:rsidR="00426CC9" w:rsidRPr="007067E1">
          <w:rPr>
            <w:rStyle w:val="Hyperlink"/>
            <w:b w:val="0"/>
            <w:bCs/>
            <w:color w:val="auto"/>
            <w:sz w:val="16"/>
            <w:szCs w:val="16"/>
            <w:u w:val="none"/>
          </w:rPr>
          <w:t xml:space="preserve"> </w:t>
        </w:r>
        <w:proofErr w:type="spellStart"/>
        <w:r w:rsidR="00426CC9" w:rsidRPr="007067E1">
          <w:rPr>
            <w:rStyle w:val="Hyperlink"/>
            <w:b w:val="0"/>
            <w:bCs/>
            <w:color w:val="auto"/>
            <w:sz w:val="16"/>
            <w:szCs w:val="16"/>
            <w:u w:val="none"/>
          </w:rPr>
          <w:t>Ther</w:t>
        </w:r>
        <w:proofErr w:type="spellEnd"/>
        <w:r w:rsidR="00426CC9" w:rsidRPr="007067E1">
          <w:rPr>
            <w:rStyle w:val="Hyperlink"/>
            <w:b w:val="0"/>
            <w:bCs/>
            <w:color w:val="auto"/>
            <w:sz w:val="16"/>
            <w:szCs w:val="16"/>
            <w:u w:val="none"/>
          </w:rPr>
          <w:t xml:space="preserve"> Res Clin Exp.</w:t>
        </w:r>
      </w:hyperlink>
      <w:r w:rsidRPr="007067E1">
        <w:rPr>
          <w:b w:val="0"/>
          <w:bCs/>
          <w:color w:val="auto"/>
          <w:sz w:val="16"/>
          <w:szCs w:val="16"/>
        </w:rPr>
        <w:t xml:space="preserve"> 2004;65(2):172-84.</w:t>
      </w:r>
      <w:r w:rsidR="00426CC9" w:rsidRPr="007067E1">
        <w:rPr>
          <w:b w:val="0"/>
          <w:bCs/>
          <w:color w:val="0E101A"/>
          <w:sz w:val="16"/>
          <w:szCs w:val="16"/>
          <w:lang w:eastAsia="en-US"/>
        </w:rPr>
        <w:t xml:space="preserve"> </w:t>
      </w:r>
      <w:hyperlink r:id="rId41" w:history="1">
        <w:r w:rsidR="006E5A3E" w:rsidRPr="007067E1">
          <w:rPr>
            <w:rStyle w:val="Hyperlink"/>
            <w:b w:val="0"/>
            <w:bCs/>
            <w:sz w:val="16"/>
            <w:szCs w:val="16"/>
            <w:lang w:eastAsia="en-US"/>
          </w:rPr>
          <w:t>(</w:t>
        </w:r>
        <w:proofErr w:type="spellStart"/>
        <w:r w:rsidR="006E5A3E" w:rsidRPr="007067E1">
          <w:rPr>
            <w:rStyle w:val="Hyperlink"/>
            <w:b w:val="0"/>
            <w:bCs/>
            <w:sz w:val="16"/>
            <w:szCs w:val="16"/>
            <w:lang w:eastAsia="en-US"/>
          </w:rPr>
          <w:t>Crossref</w:t>
        </w:r>
        <w:proofErr w:type="spellEnd"/>
        <w:r w:rsidR="006E5A3E" w:rsidRPr="007067E1">
          <w:rPr>
            <w:rStyle w:val="Hyperlink"/>
            <w:b w:val="0"/>
            <w:bCs/>
            <w:sz w:val="16"/>
            <w:szCs w:val="16"/>
            <w:lang w:eastAsia="en-US"/>
          </w:rPr>
          <w:t>)</w:t>
        </w:r>
      </w:hyperlink>
    </w:p>
    <w:p w14:paraId="488E1727" w14:textId="45684C8F" w:rsidR="00EB6914" w:rsidRPr="007067E1" w:rsidRDefault="00EB6914" w:rsidP="00426CC9">
      <w:pPr>
        <w:pStyle w:val="MDPI21heading1"/>
        <w:spacing w:line="240" w:lineRule="auto"/>
        <w:ind w:left="1134" w:right="476" w:hanging="425"/>
        <w:rPr>
          <w:b w:val="0"/>
          <w:bCs/>
          <w:color w:val="auto"/>
          <w:sz w:val="16"/>
          <w:szCs w:val="16"/>
        </w:rPr>
      </w:pPr>
      <w:r w:rsidRPr="007067E1">
        <w:rPr>
          <w:b w:val="0"/>
          <w:bCs/>
          <w:color w:val="auto"/>
          <w:sz w:val="16"/>
          <w:szCs w:val="16"/>
        </w:rPr>
        <w:lastRenderedPageBreak/>
        <w:t>29.</w:t>
      </w:r>
      <w:r w:rsidRPr="007067E1">
        <w:rPr>
          <w:b w:val="0"/>
          <w:bCs/>
          <w:color w:val="auto"/>
          <w:sz w:val="16"/>
          <w:szCs w:val="16"/>
        </w:rPr>
        <w:tab/>
      </w:r>
      <w:proofErr w:type="spellStart"/>
      <w:r w:rsidRPr="007067E1">
        <w:rPr>
          <w:b w:val="0"/>
          <w:bCs/>
          <w:color w:val="auto"/>
          <w:sz w:val="16"/>
          <w:szCs w:val="16"/>
        </w:rPr>
        <w:t>Fogari</w:t>
      </w:r>
      <w:proofErr w:type="spellEnd"/>
      <w:r w:rsidRPr="007067E1">
        <w:rPr>
          <w:b w:val="0"/>
          <w:bCs/>
          <w:color w:val="auto"/>
          <w:sz w:val="16"/>
          <w:szCs w:val="16"/>
        </w:rPr>
        <w:t xml:space="preserve"> R, </w:t>
      </w:r>
      <w:proofErr w:type="spellStart"/>
      <w:r w:rsidRPr="007067E1">
        <w:rPr>
          <w:b w:val="0"/>
          <w:bCs/>
          <w:color w:val="auto"/>
          <w:sz w:val="16"/>
          <w:szCs w:val="16"/>
        </w:rPr>
        <w:t>Derosa</w:t>
      </w:r>
      <w:proofErr w:type="spellEnd"/>
      <w:r w:rsidRPr="007067E1">
        <w:rPr>
          <w:b w:val="0"/>
          <w:bCs/>
          <w:color w:val="auto"/>
          <w:sz w:val="16"/>
          <w:szCs w:val="16"/>
        </w:rPr>
        <w:t xml:space="preserve"> G, </w:t>
      </w:r>
      <w:proofErr w:type="spellStart"/>
      <w:r w:rsidRPr="007067E1">
        <w:rPr>
          <w:b w:val="0"/>
          <w:bCs/>
          <w:color w:val="auto"/>
          <w:sz w:val="16"/>
          <w:szCs w:val="16"/>
        </w:rPr>
        <w:t>Zoppi</w:t>
      </w:r>
      <w:proofErr w:type="spellEnd"/>
      <w:r w:rsidRPr="007067E1">
        <w:rPr>
          <w:b w:val="0"/>
          <w:bCs/>
          <w:color w:val="auto"/>
          <w:sz w:val="16"/>
          <w:szCs w:val="16"/>
        </w:rPr>
        <w:t xml:space="preserve"> A, Rinaldi A, </w:t>
      </w:r>
      <w:proofErr w:type="spellStart"/>
      <w:r w:rsidRPr="007067E1">
        <w:rPr>
          <w:b w:val="0"/>
          <w:bCs/>
          <w:color w:val="auto"/>
          <w:sz w:val="16"/>
          <w:szCs w:val="16"/>
        </w:rPr>
        <w:t>Lazzari</w:t>
      </w:r>
      <w:proofErr w:type="spellEnd"/>
      <w:r w:rsidRPr="007067E1">
        <w:rPr>
          <w:b w:val="0"/>
          <w:bCs/>
          <w:color w:val="auto"/>
          <w:sz w:val="16"/>
          <w:szCs w:val="16"/>
        </w:rPr>
        <w:t xml:space="preserve"> P, </w:t>
      </w:r>
      <w:proofErr w:type="spellStart"/>
      <w:r w:rsidRPr="007067E1">
        <w:rPr>
          <w:b w:val="0"/>
          <w:bCs/>
          <w:color w:val="auto"/>
          <w:sz w:val="16"/>
          <w:szCs w:val="16"/>
        </w:rPr>
        <w:t>Fogari</w:t>
      </w:r>
      <w:proofErr w:type="spellEnd"/>
      <w:r w:rsidRPr="007067E1">
        <w:rPr>
          <w:b w:val="0"/>
          <w:bCs/>
          <w:color w:val="auto"/>
          <w:sz w:val="16"/>
          <w:szCs w:val="16"/>
        </w:rPr>
        <w:t xml:space="preserve"> E, et al. Comparison of the Effects of Valsartan and Felodipine on Plasma Leptin and Insulin Sensitivity in Hypertensive Obese Patients.</w:t>
      </w:r>
      <w:r w:rsidR="00426CC9" w:rsidRPr="007067E1">
        <w:rPr>
          <w:b w:val="0"/>
          <w:bCs/>
          <w:color w:val="auto"/>
          <w:sz w:val="16"/>
          <w:szCs w:val="16"/>
        </w:rPr>
        <w:t xml:space="preserve"> </w:t>
      </w:r>
      <w:proofErr w:type="spellStart"/>
      <w:r w:rsidR="00426CC9" w:rsidRPr="007067E1">
        <w:rPr>
          <w:b w:val="0"/>
          <w:bCs/>
          <w:color w:val="auto"/>
          <w:sz w:val="16"/>
          <w:szCs w:val="16"/>
        </w:rPr>
        <w:t>Hypertens</w:t>
      </w:r>
      <w:proofErr w:type="spellEnd"/>
      <w:r w:rsidR="00426CC9" w:rsidRPr="007067E1">
        <w:rPr>
          <w:b w:val="0"/>
          <w:bCs/>
          <w:color w:val="auto"/>
          <w:sz w:val="16"/>
          <w:szCs w:val="16"/>
        </w:rPr>
        <w:t xml:space="preserve">. Res. </w:t>
      </w:r>
      <w:r w:rsidRPr="007067E1">
        <w:rPr>
          <w:b w:val="0"/>
          <w:bCs/>
          <w:color w:val="auto"/>
          <w:sz w:val="16"/>
          <w:szCs w:val="16"/>
        </w:rPr>
        <w:t>2005;28(3):209-14.</w:t>
      </w:r>
      <w:r w:rsidR="00426CC9" w:rsidRPr="007067E1">
        <w:rPr>
          <w:rFonts w:eastAsia="SimSun"/>
          <w:b w:val="0"/>
          <w:bCs/>
          <w:snapToGrid/>
          <w:color w:val="0E101A"/>
          <w:sz w:val="16"/>
          <w:szCs w:val="16"/>
          <w:shd w:val="clear" w:color="auto" w:fill="FFFFFF"/>
          <w:lang w:eastAsia="zh-CN" w:bidi="ar-SA"/>
        </w:rPr>
        <w:t xml:space="preserve"> </w:t>
      </w:r>
      <w:hyperlink r:id="rId42" w:history="1">
        <w:r w:rsidR="006E5A3E" w:rsidRPr="007067E1">
          <w:rPr>
            <w:rStyle w:val="Hyperlink"/>
            <w:rFonts w:eastAsia="SimSun"/>
            <w:b w:val="0"/>
            <w:bCs/>
            <w:snapToGrid/>
            <w:sz w:val="16"/>
            <w:szCs w:val="16"/>
            <w:shd w:val="clear" w:color="auto" w:fill="FFFFFF"/>
            <w:lang w:eastAsia="zh-CN" w:bidi="ar-SA"/>
          </w:rPr>
          <w:t>(</w:t>
        </w:r>
        <w:proofErr w:type="spellStart"/>
        <w:r w:rsidR="006E5A3E" w:rsidRPr="007067E1">
          <w:rPr>
            <w:rStyle w:val="Hyperlink"/>
            <w:rFonts w:eastAsia="SimSun"/>
            <w:b w:val="0"/>
            <w:bCs/>
            <w:snapToGrid/>
            <w:sz w:val="16"/>
            <w:szCs w:val="16"/>
            <w:shd w:val="clear" w:color="auto" w:fill="FFFFFF"/>
            <w:lang w:eastAsia="zh-CN" w:bidi="ar-SA"/>
          </w:rPr>
          <w:t>Crossref</w:t>
        </w:r>
        <w:proofErr w:type="spellEnd"/>
        <w:r w:rsidR="006E5A3E" w:rsidRPr="007067E1">
          <w:rPr>
            <w:rStyle w:val="Hyperlink"/>
            <w:rFonts w:eastAsia="SimSun"/>
            <w:b w:val="0"/>
            <w:bCs/>
            <w:snapToGrid/>
            <w:sz w:val="16"/>
            <w:szCs w:val="16"/>
            <w:shd w:val="clear" w:color="auto" w:fill="FFFFFF"/>
            <w:lang w:eastAsia="zh-CN" w:bidi="ar-SA"/>
          </w:rPr>
          <w:t>)</w:t>
        </w:r>
      </w:hyperlink>
    </w:p>
    <w:p w14:paraId="0E1B1913" w14:textId="60C9D812" w:rsidR="00EB6914" w:rsidRPr="007067E1" w:rsidRDefault="00EB6914" w:rsidP="004C6D45">
      <w:pPr>
        <w:pStyle w:val="MDPI21heading1"/>
        <w:spacing w:line="240" w:lineRule="auto"/>
        <w:ind w:left="1134" w:right="476" w:hanging="425"/>
        <w:rPr>
          <w:b w:val="0"/>
          <w:bCs/>
          <w:color w:val="auto"/>
          <w:sz w:val="16"/>
          <w:szCs w:val="16"/>
        </w:rPr>
      </w:pPr>
      <w:r w:rsidRPr="007067E1">
        <w:rPr>
          <w:b w:val="0"/>
          <w:bCs/>
          <w:color w:val="auto"/>
          <w:sz w:val="16"/>
          <w:szCs w:val="16"/>
        </w:rPr>
        <w:t>30.</w:t>
      </w:r>
      <w:r w:rsidRPr="007067E1">
        <w:rPr>
          <w:b w:val="0"/>
          <w:bCs/>
          <w:color w:val="auto"/>
          <w:sz w:val="16"/>
          <w:szCs w:val="16"/>
        </w:rPr>
        <w:tab/>
        <w:t xml:space="preserve">Sugimoto K, Qi NR, </w:t>
      </w:r>
      <w:proofErr w:type="spellStart"/>
      <w:r w:rsidRPr="007067E1">
        <w:rPr>
          <w:b w:val="0"/>
          <w:bCs/>
          <w:color w:val="auto"/>
          <w:sz w:val="16"/>
          <w:szCs w:val="16"/>
        </w:rPr>
        <w:t>Kazdová</w:t>
      </w:r>
      <w:proofErr w:type="spellEnd"/>
      <w:r w:rsidRPr="007067E1">
        <w:rPr>
          <w:b w:val="0"/>
          <w:bCs/>
          <w:color w:val="auto"/>
          <w:sz w:val="16"/>
          <w:szCs w:val="16"/>
        </w:rPr>
        <w:t xml:space="preserve"> L, </w:t>
      </w:r>
      <w:proofErr w:type="spellStart"/>
      <w:r w:rsidRPr="007067E1">
        <w:rPr>
          <w:b w:val="0"/>
          <w:bCs/>
          <w:color w:val="auto"/>
          <w:sz w:val="16"/>
          <w:szCs w:val="16"/>
        </w:rPr>
        <w:t>Pravenec</w:t>
      </w:r>
      <w:proofErr w:type="spellEnd"/>
      <w:r w:rsidRPr="007067E1">
        <w:rPr>
          <w:b w:val="0"/>
          <w:bCs/>
          <w:color w:val="auto"/>
          <w:sz w:val="16"/>
          <w:szCs w:val="16"/>
        </w:rPr>
        <w:t xml:space="preserve"> M, </w:t>
      </w:r>
      <w:proofErr w:type="spellStart"/>
      <w:r w:rsidRPr="007067E1">
        <w:rPr>
          <w:b w:val="0"/>
          <w:bCs/>
          <w:color w:val="auto"/>
          <w:sz w:val="16"/>
          <w:szCs w:val="16"/>
        </w:rPr>
        <w:t>Ogihara</w:t>
      </w:r>
      <w:proofErr w:type="spellEnd"/>
      <w:r w:rsidRPr="007067E1">
        <w:rPr>
          <w:b w:val="0"/>
          <w:bCs/>
          <w:color w:val="auto"/>
          <w:sz w:val="16"/>
          <w:szCs w:val="16"/>
        </w:rPr>
        <w:t xml:space="preserve"> T, Kurtz TW. Telmisartan but not valsartan increases caloric expenditure and protects against weight gain and hepatic steatosis. </w:t>
      </w:r>
      <w:bookmarkStart w:id="5" w:name="_Hlk140063839"/>
      <w:r w:rsidR="004C6D45" w:rsidRPr="007067E1">
        <w:rPr>
          <w:b w:val="0"/>
          <w:bCs/>
          <w:color w:val="auto"/>
          <w:sz w:val="16"/>
          <w:szCs w:val="16"/>
        </w:rPr>
        <w:t xml:space="preserve">J. </w:t>
      </w:r>
      <w:proofErr w:type="spellStart"/>
      <w:r w:rsidRPr="007067E1">
        <w:rPr>
          <w:b w:val="0"/>
          <w:bCs/>
          <w:color w:val="auto"/>
          <w:sz w:val="16"/>
          <w:szCs w:val="16"/>
        </w:rPr>
        <w:t>Hypertens</w:t>
      </w:r>
      <w:proofErr w:type="spellEnd"/>
      <w:r w:rsidR="004C6D45" w:rsidRPr="007067E1">
        <w:rPr>
          <w:b w:val="0"/>
          <w:bCs/>
          <w:color w:val="auto"/>
          <w:sz w:val="16"/>
          <w:szCs w:val="16"/>
        </w:rPr>
        <w:t>.</w:t>
      </w:r>
      <w:r w:rsidRPr="007067E1">
        <w:rPr>
          <w:b w:val="0"/>
          <w:bCs/>
          <w:color w:val="auto"/>
          <w:sz w:val="16"/>
          <w:szCs w:val="16"/>
        </w:rPr>
        <w:t xml:space="preserve"> </w:t>
      </w:r>
      <w:bookmarkEnd w:id="5"/>
      <w:r w:rsidRPr="007067E1">
        <w:rPr>
          <w:b w:val="0"/>
          <w:bCs/>
          <w:color w:val="auto"/>
          <w:sz w:val="16"/>
          <w:szCs w:val="16"/>
        </w:rPr>
        <w:t>2006;47(5):1003-9.</w:t>
      </w:r>
      <w:r w:rsidR="004C6D45" w:rsidRPr="007067E1">
        <w:rPr>
          <w:rFonts w:eastAsia="SimSun" w:cs="Segoe UI"/>
          <w:b w:val="0"/>
          <w:bCs/>
          <w:snapToGrid/>
          <w:color w:val="5B616B"/>
          <w:sz w:val="16"/>
          <w:szCs w:val="16"/>
          <w:shd w:val="clear" w:color="auto" w:fill="FFFFFF"/>
          <w:lang w:eastAsia="zh-CN" w:bidi="ar-SA"/>
        </w:rPr>
        <w:t xml:space="preserve"> </w:t>
      </w:r>
      <w:hyperlink r:id="rId43" w:history="1">
        <w:r w:rsidR="006E5A3E" w:rsidRPr="007067E1">
          <w:rPr>
            <w:rStyle w:val="Hyperlink"/>
            <w:rFonts w:eastAsia="SimSun" w:cs="Segoe UI"/>
            <w:b w:val="0"/>
            <w:bCs/>
            <w:snapToGrid/>
            <w:sz w:val="16"/>
            <w:szCs w:val="16"/>
            <w:shd w:val="clear" w:color="auto" w:fill="FFFFFF"/>
            <w:lang w:eastAsia="zh-CN" w:bidi="ar-SA"/>
          </w:rPr>
          <w:t>(</w:t>
        </w:r>
        <w:proofErr w:type="spellStart"/>
        <w:r w:rsidR="006E5A3E" w:rsidRPr="007067E1">
          <w:rPr>
            <w:rStyle w:val="Hyperlink"/>
            <w:rFonts w:eastAsia="SimSun" w:cs="Segoe UI"/>
            <w:b w:val="0"/>
            <w:bCs/>
            <w:snapToGrid/>
            <w:sz w:val="16"/>
            <w:szCs w:val="16"/>
            <w:shd w:val="clear" w:color="auto" w:fill="FFFFFF"/>
            <w:lang w:eastAsia="zh-CN" w:bidi="ar-SA"/>
          </w:rPr>
          <w:t>Crossref</w:t>
        </w:r>
        <w:proofErr w:type="spellEnd"/>
        <w:r w:rsidR="006E5A3E" w:rsidRPr="007067E1">
          <w:rPr>
            <w:rStyle w:val="Hyperlink"/>
            <w:rFonts w:eastAsia="SimSun" w:cs="Segoe UI"/>
            <w:b w:val="0"/>
            <w:bCs/>
            <w:snapToGrid/>
            <w:sz w:val="16"/>
            <w:szCs w:val="16"/>
            <w:shd w:val="clear" w:color="auto" w:fill="FFFFFF"/>
            <w:lang w:eastAsia="zh-CN" w:bidi="ar-SA"/>
          </w:rPr>
          <w:t>)</w:t>
        </w:r>
      </w:hyperlink>
    </w:p>
    <w:p w14:paraId="409DA294" w14:textId="23BA5006" w:rsidR="00EB6914" w:rsidRPr="007067E1" w:rsidRDefault="00EB6914" w:rsidP="00EB6914">
      <w:pPr>
        <w:pStyle w:val="MDPI21heading1"/>
        <w:spacing w:line="240" w:lineRule="auto"/>
        <w:ind w:left="1134" w:right="476" w:hanging="425"/>
        <w:rPr>
          <w:b w:val="0"/>
          <w:bCs/>
          <w:color w:val="auto"/>
          <w:sz w:val="16"/>
          <w:szCs w:val="16"/>
        </w:rPr>
      </w:pPr>
      <w:r w:rsidRPr="007067E1">
        <w:rPr>
          <w:b w:val="0"/>
          <w:bCs/>
          <w:color w:val="auto"/>
          <w:sz w:val="16"/>
          <w:szCs w:val="16"/>
        </w:rPr>
        <w:t>31.</w:t>
      </w:r>
      <w:r w:rsidRPr="007067E1">
        <w:rPr>
          <w:b w:val="0"/>
          <w:bCs/>
          <w:color w:val="auto"/>
          <w:sz w:val="16"/>
          <w:szCs w:val="16"/>
        </w:rPr>
        <w:tab/>
      </w:r>
      <w:proofErr w:type="spellStart"/>
      <w:r w:rsidRPr="007067E1">
        <w:rPr>
          <w:b w:val="0"/>
          <w:bCs/>
          <w:color w:val="auto"/>
          <w:sz w:val="16"/>
          <w:szCs w:val="16"/>
        </w:rPr>
        <w:t>Ajwa</w:t>
      </w:r>
      <w:proofErr w:type="spellEnd"/>
      <w:r w:rsidRPr="007067E1">
        <w:rPr>
          <w:b w:val="0"/>
          <w:bCs/>
          <w:color w:val="auto"/>
          <w:sz w:val="16"/>
          <w:szCs w:val="16"/>
        </w:rPr>
        <w:t xml:space="preserve"> N, </w:t>
      </w:r>
      <w:proofErr w:type="spellStart"/>
      <w:r w:rsidRPr="007067E1">
        <w:rPr>
          <w:b w:val="0"/>
          <w:bCs/>
          <w:color w:val="auto"/>
          <w:sz w:val="16"/>
          <w:szCs w:val="16"/>
        </w:rPr>
        <w:t>Makhdoum</w:t>
      </w:r>
      <w:proofErr w:type="spellEnd"/>
      <w:r w:rsidRPr="007067E1">
        <w:rPr>
          <w:b w:val="0"/>
          <w:bCs/>
          <w:color w:val="auto"/>
          <w:sz w:val="16"/>
          <w:szCs w:val="16"/>
        </w:rPr>
        <w:t xml:space="preserve"> L, </w:t>
      </w:r>
      <w:proofErr w:type="spellStart"/>
      <w:r w:rsidRPr="007067E1">
        <w:rPr>
          <w:b w:val="0"/>
          <w:bCs/>
          <w:color w:val="auto"/>
          <w:sz w:val="16"/>
          <w:szCs w:val="16"/>
        </w:rPr>
        <w:t>Alkhateeb</w:t>
      </w:r>
      <w:proofErr w:type="spellEnd"/>
      <w:r w:rsidRPr="007067E1">
        <w:rPr>
          <w:b w:val="0"/>
          <w:bCs/>
          <w:color w:val="auto"/>
          <w:sz w:val="16"/>
          <w:szCs w:val="16"/>
        </w:rPr>
        <w:t xml:space="preserve"> H, </w:t>
      </w:r>
      <w:proofErr w:type="spellStart"/>
      <w:r w:rsidRPr="007067E1">
        <w:rPr>
          <w:b w:val="0"/>
          <w:bCs/>
          <w:color w:val="auto"/>
          <w:sz w:val="16"/>
          <w:szCs w:val="16"/>
        </w:rPr>
        <w:t>Alsaadoun</w:t>
      </w:r>
      <w:proofErr w:type="spellEnd"/>
      <w:r w:rsidRPr="007067E1">
        <w:rPr>
          <w:b w:val="0"/>
          <w:bCs/>
          <w:color w:val="auto"/>
          <w:sz w:val="16"/>
          <w:szCs w:val="16"/>
        </w:rPr>
        <w:t xml:space="preserve"> A, </w:t>
      </w:r>
      <w:proofErr w:type="spellStart"/>
      <w:r w:rsidRPr="007067E1">
        <w:rPr>
          <w:b w:val="0"/>
          <w:bCs/>
          <w:color w:val="auto"/>
          <w:sz w:val="16"/>
          <w:szCs w:val="16"/>
        </w:rPr>
        <w:t>Alqutub</w:t>
      </w:r>
      <w:proofErr w:type="spellEnd"/>
      <w:r w:rsidRPr="007067E1">
        <w:rPr>
          <w:b w:val="0"/>
          <w:bCs/>
          <w:color w:val="auto"/>
          <w:sz w:val="16"/>
          <w:szCs w:val="16"/>
        </w:rPr>
        <w:t xml:space="preserve"> S, </w:t>
      </w:r>
      <w:proofErr w:type="spellStart"/>
      <w:r w:rsidRPr="007067E1">
        <w:rPr>
          <w:b w:val="0"/>
          <w:bCs/>
          <w:color w:val="auto"/>
          <w:sz w:val="16"/>
          <w:szCs w:val="16"/>
        </w:rPr>
        <w:t>Alkhumayes</w:t>
      </w:r>
      <w:proofErr w:type="spellEnd"/>
      <w:r w:rsidRPr="007067E1">
        <w:rPr>
          <w:b w:val="0"/>
          <w:bCs/>
          <w:color w:val="auto"/>
          <w:sz w:val="16"/>
          <w:szCs w:val="16"/>
        </w:rPr>
        <w:t xml:space="preserve"> H. The impact of orthodontic appliance on body weight changes, dietary habits, and self-perceived discomfort in early stages of orthodontic treatment. Glob J Health Sci. </w:t>
      </w:r>
      <w:r w:rsidR="00151E32" w:rsidRPr="007067E1">
        <w:rPr>
          <w:b w:val="0"/>
          <w:bCs/>
          <w:color w:val="auto"/>
          <w:sz w:val="16"/>
          <w:szCs w:val="16"/>
        </w:rPr>
        <w:t>2018; 10:11</w:t>
      </w:r>
      <w:r w:rsidRPr="007067E1">
        <w:rPr>
          <w:b w:val="0"/>
          <w:bCs/>
          <w:color w:val="auto"/>
          <w:sz w:val="16"/>
          <w:szCs w:val="16"/>
        </w:rPr>
        <w:t>-7.</w:t>
      </w:r>
      <w:r w:rsidR="009C0408" w:rsidRPr="007067E1">
        <w:rPr>
          <w:b w:val="0"/>
          <w:bCs/>
          <w:sz w:val="16"/>
          <w:szCs w:val="16"/>
        </w:rPr>
        <w:t xml:space="preserve"> </w:t>
      </w:r>
      <w:hyperlink r:id="rId44" w:history="1">
        <w:r w:rsidR="006E5A3E" w:rsidRPr="007067E1">
          <w:rPr>
            <w:rStyle w:val="Hyperlink"/>
            <w:b w:val="0"/>
            <w:bCs/>
            <w:sz w:val="16"/>
            <w:szCs w:val="16"/>
          </w:rPr>
          <w:t>(</w:t>
        </w:r>
        <w:proofErr w:type="spellStart"/>
        <w:r w:rsidR="006E5A3E" w:rsidRPr="007067E1">
          <w:rPr>
            <w:rStyle w:val="Hyperlink"/>
            <w:b w:val="0"/>
            <w:bCs/>
            <w:sz w:val="16"/>
            <w:szCs w:val="16"/>
          </w:rPr>
          <w:t>Crossref</w:t>
        </w:r>
        <w:proofErr w:type="spellEnd"/>
        <w:r w:rsidR="006E5A3E" w:rsidRPr="007067E1">
          <w:rPr>
            <w:rStyle w:val="Hyperlink"/>
            <w:b w:val="0"/>
            <w:bCs/>
            <w:sz w:val="16"/>
            <w:szCs w:val="16"/>
          </w:rPr>
          <w:t>)</w:t>
        </w:r>
      </w:hyperlink>
    </w:p>
    <w:p w14:paraId="7A72D5D6" w14:textId="068EF7A7" w:rsidR="00EB6914" w:rsidRPr="007067E1" w:rsidRDefault="00EB6914" w:rsidP="006F4CF2">
      <w:pPr>
        <w:pStyle w:val="MDPI21heading1"/>
        <w:spacing w:line="240" w:lineRule="auto"/>
        <w:ind w:left="1134" w:right="476" w:hanging="425"/>
        <w:rPr>
          <w:b w:val="0"/>
          <w:bCs/>
          <w:color w:val="auto"/>
          <w:sz w:val="16"/>
          <w:szCs w:val="16"/>
        </w:rPr>
      </w:pPr>
      <w:r w:rsidRPr="007067E1">
        <w:rPr>
          <w:b w:val="0"/>
          <w:bCs/>
          <w:color w:val="auto"/>
          <w:sz w:val="16"/>
          <w:szCs w:val="16"/>
        </w:rPr>
        <w:t>32.</w:t>
      </w:r>
      <w:r w:rsidRPr="007067E1">
        <w:rPr>
          <w:b w:val="0"/>
          <w:bCs/>
          <w:color w:val="auto"/>
          <w:sz w:val="16"/>
          <w:szCs w:val="16"/>
        </w:rPr>
        <w:tab/>
      </w:r>
      <w:proofErr w:type="spellStart"/>
      <w:r w:rsidRPr="007067E1">
        <w:rPr>
          <w:b w:val="0"/>
          <w:bCs/>
          <w:color w:val="auto"/>
          <w:sz w:val="16"/>
          <w:szCs w:val="16"/>
        </w:rPr>
        <w:t>Gnanasambandam</w:t>
      </w:r>
      <w:proofErr w:type="spellEnd"/>
      <w:r w:rsidRPr="007067E1">
        <w:rPr>
          <w:b w:val="0"/>
          <w:bCs/>
          <w:color w:val="auto"/>
          <w:sz w:val="16"/>
          <w:szCs w:val="16"/>
        </w:rPr>
        <w:t xml:space="preserve"> V, </w:t>
      </w:r>
      <w:proofErr w:type="spellStart"/>
      <w:r w:rsidRPr="007067E1">
        <w:rPr>
          <w:b w:val="0"/>
          <w:bCs/>
          <w:color w:val="auto"/>
          <w:sz w:val="16"/>
          <w:szCs w:val="16"/>
        </w:rPr>
        <w:t>Gnaneswar</w:t>
      </w:r>
      <w:proofErr w:type="spellEnd"/>
      <w:r w:rsidRPr="007067E1">
        <w:rPr>
          <w:b w:val="0"/>
          <w:bCs/>
          <w:color w:val="auto"/>
          <w:sz w:val="16"/>
          <w:szCs w:val="16"/>
        </w:rPr>
        <w:t xml:space="preserve"> SM. Effects of orthodontic treatment on body mass index, food habits and self-esteem of patients: A prospective single-arm cohort study.</w:t>
      </w:r>
      <w:r w:rsidR="006F4CF2" w:rsidRPr="007067E1">
        <w:rPr>
          <w:b w:val="0"/>
          <w:bCs/>
          <w:color w:val="auto"/>
          <w:sz w:val="16"/>
          <w:szCs w:val="16"/>
        </w:rPr>
        <w:t xml:space="preserve"> Taibah Univ. Medical Sci</w:t>
      </w:r>
      <w:r w:rsidRPr="007067E1">
        <w:rPr>
          <w:b w:val="0"/>
          <w:bCs/>
          <w:color w:val="auto"/>
          <w:sz w:val="16"/>
          <w:szCs w:val="16"/>
        </w:rPr>
        <w:t>. 2022;17(5):818-25.</w:t>
      </w:r>
      <w:r w:rsidR="009C0408" w:rsidRPr="007067E1">
        <w:rPr>
          <w:b w:val="0"/>
          <w:bCs/>
          <w:color w:val="auto"/>
          <w:sz w:val="16"/>
          <w:szCs w:val="16"/>
        </w:rPr>
        <w:t xml:space="preserve"> </w:t>
      </w:r>
      <w:hyperlink r:id="rId45" w:history="1">
        <w:r w:rsidR="006E5A3E" w:rsidRPr="007067E1">
          <w:rPr>
            <w:rStyle w:val="Hyperlink"/>
            <w:b w:val="0"/>
            <w:bCs/>
            <w:sz w:val="16"/>
            <w:szCs w:val="16"/>
          </w:rPr>
          <w:t>(</w:t>
        </w:r>
        <w:proofErr w:type="spellStart"/>
        <w:r w:rsidR="006E5A3E" w:rsidRPr="007067E1">
          <w:rPr>
            <w:rStyle w:val="Hyperlink"/>
            <w:b w:val="0"/>
            <w:bCs/>
            <w:sz w:val="16"/>
            <w:szCs w:val="16"/>
          </w:rPr>
          <w:t>Crossref</w:t>
        </w:r>
        <w:proofErr w:type="spellEnd"/>
        <w:r w:rsidR="006E5A3E" w:rsidRPr="007067E1">
          <w:rPr>
            <w:rStyle w:val="Hyperlink"/>
            <w:b w:val="0"/>
            <w:bCs/>
            <w:sz w:val="16"/>
            <w:szCs w:val="16"/>
          </w:rPr>
          <w:t>)</w:t>
        </w:r>
      </w:hyperlink>
    </w:p>
    <w:p w14:paraId="22827D49" w14:textId="1D9CAF0B" w:rsidR="00EB6914" w:rsidRPr="007067E1" w:rsidRDefault="00EB6914" w:rsidP="003F731A">
      <w:pPr>
        <w:pStyle w:val="MDPI21heading1"/>
        <w:spacing w:line="240" w:lineRule="auto"/>
        <w:ind w:left="1134" w:right="476" w:hanging="425"/>
        <w:rPr>
          <w:b w:val="0"/>
          <w:bCs/>
          <w:color w:val="auto"/>
          <w:sz w:val="16"/>
          <w:szCs w:val="16"/>
        </w:rPr>
      </w:pPr>
      <w:r w:rsidRPr="007067E1">
        <w:rPr>
          <w:b w:val="0"/>
          <w:bCs/>
          <w:color w:val="auto"/>
          <w:sz w:val="16"/>
          <w:szCs w:val="16"/>
        </w:rPr>
        <w:t>33.</w:t>
      </w:r>
      <w:r w:rsidRPr="007067E1">
        <w:rPr>
          <w:b w:val="0"/>
          <w:bCs/>
          <w:color w:val="auto"/>
          <w:sz w:val="16"/>
          <w:szCs w:val="16"/>
        </w:rPr>
        <w:tab/>
        <w:t xml:space="preserve">Sandeep KS, </w:t>
      </w:r>
      <w:proofErr w:type="spellStart"/>
      <w:r w:rsidRPr="007067E1">
        <w:rPr>
          <w:b w:val="0"/>
          <w:bCs/>
          <w:color w:val="auto"/>
          <w:sz w:val="16"/>
          <w:szCs w:val="16"/>
        </w:rPr>
        <w:t>Singaraju</w:t>
      </w:r>
      <w:proofErr w:type="spellEnd"/>
      <w:r w:rsidRPr="007067E1">
        <w:rPr>
          <w:b w:val="0"/>
          <w:bCs/>
          <w:color w:val="auto"/>
          <w:sz w:val="16"/>
          <w:szCs w:val="16"/>
        </w:rPr>
        <w:t xml:space="preserve"> GS, Reddy VK, </w:t>
      </w:r>
      <w:proofErr w:type="spellStart"/>
      <w:r w:rsidRPr="007067E1">
        <w:rPr>
          <w:b w:val="0"/>
          <w:bCs/>
          <w:color w:val="auto"/>
          <w:sz w:val="16"/>
          <w:szCs w:val="16"/>
        </w:rPr>
        <w:t>Mandava</w:t>
      </w:r>
      <w:proofErr w:type="spellEnd"/>
      <w:r w:rsidRPr="007067E1">
        <w:rPr>
          <w:b w:val="0"/>
          <w:bCs/>
          <w:color w:val="auto"/>
          <w:sz w:val="16"/>
          <w:szCs w:val="16"/>
        </w:rPr>
        <w:t xml:space="preserve"> P, </w:t>
      </w:r>
      <w:proofErr w:type="spellStart"/>
      <w:r w:rsidRPr="007067E1">
        <w:rPr>
          <w:b w:val="0"/>
          <w:bCs/>
          <w:color w:val="auto"/>
          <w:sz w:val="16"/>
          <w:szCs w:val="16"/>
        </w:rPr>
        <w:t>Bhavikati</w:t>
      </w:r>
      <w:proofErr w:type="spellEnd"/>
      <w:r w:rsidRPr="007067E1">
        <w:rPr>
          <w:b w:val="0"/>
          <w:bCs/>
          <w:color w:val="auto"/>
          <w:sz w:val="16"/>
          <w:szCs w:val="16"/>
        </w:rPr>
        <w:t xml:space="preserve"> VN, Reddy R. Evaluation of body weight, body mass index, and body fat percentage changes in early stages of fixed orthodontic therapy. </w:t>
      </w:r>
      <w:r w:rsidR="003F731A" w:rsidRPr="007067E1">
        <w:rPr>
          <w:b w:val="0"/>
          <w:bCs/>
          <w:color w:val="auto"/>
          <w:sz w:val="16"/>
          <w:szCs w:val="16"/>
        </w:rPr>
        <w:t xml:space="preserve">J Int Soc </w:t>
      </w:r>
      <w:proofErr w:type="spellStart"/>
      <w:r w:rsidR="003F731A" w:rsidRPr="007067E1">
        <w:rPr>
          <w:b w:val="0"/>
          <w:bCs/>
          <w:color w:val="auto"/>
          <w:sz w:val="16"/>
          <w:szCs w:val="16"/>
        </w:rPr>
        <w:t>Prev</w:t>
      </w:r>
      <w:proofErr w:type="spellEnd"/>
      <w:r w:rsidR="003F731A" w:rsidRPr="007067E1">
        <w:rPr>
          <w:b w:val="0"/>
          <w:bCs/>
          <w:color w:val="auto"/>
          <w:sz w:val="16"/>
          <w:szCs w:val="16"/>
        </w:rPr>
        <w:t xml:space="preserve"> Community Dent</w:t>
      </w:r>
      <w:r w:rsidRPr="007067E1">
        <w:rPr>
          <w:b w:val="0"/>
          <w:bCs/>
          <w:color w:val="auto"/>
          <w:sz w:val="16"/>
          <w:szCs w:val="16"/>
        </w:rPr>
        <w:t>. 2016;6(4):349-58.</w:t>
      </w:r>
      <w:r w:rsidR="003F731A" w:rsidRPr="007067E1">
        <w:rPr>
          <w:b w:val="0"/>
          <w:bCs/>
          <w:color w:val="auto"/>
          <w:sz w:val="16"/>
          <w:szCs w:val="16"/>
        </w:rPr>
        <w:t xml:space="preserve"> </w:t>
      </w:r>
      <w:hyperlink r:id="rId46" w:history="1">
        <w:r w:rsidR="006E5A3E" w:rsidRPr="007067E1">
          <w:rPr>
            <w:rStyle w:val="Hyperlink"/>
            <w:b w:val="0"/>
            <w:bCs/>
            <w:sz w:val="16"/>
            <w:szCs w:val="16"/>
          </w:rPr>
          <w:t>(</w:t>
        </w:r>
        <w:proofErr w:type="spellStart"/>
        <w:r w:rsidR="006E5A3E" w:rsidRPr="007067E1">
          <w:rPr>
            <w:rStyle w:val="Hyperlink"/>
            <w:b w:val="0"/>
            <w:bCs/>
            <w:sz w:val="16"/>
            <w:szCs w:val="16"/>
          </w:rPr>
          <w:t>Crossref</w:t>
        </w:r>
        <w:proofErr w:type="spellEnd"/>
        <w:r w:rsidR="006E5A3E" w:rsidRPr="007067E1">
          <w:rPr>
            <w:rStyle w:val="Hyperlink"/>
            <w:b w:val="0"/>
            <w:bCs/>
            <w:sz w:val="16"/>
            <w:szCs w:val="16"/>
          </w:rPr>
          <w:t>)</w:t>
        </w:r>
      </w:hyperlink>
    </w:p>
    <w:p w14:paraId="030D2DD1" w14:textId="536C29EC" w:rsidR="00EB6914" w:rsidRPr="007067E1" w:rsidRDefault="00EB6914" w:rsidP="001B49A0">
      <w:pPr>
        <w:pStyle w:val="MDPI21heading1"/>
        <w:spacing w:line="240" w:lineRule="auto"/>
        <w:ind w:left="1134" w:right="476" w:hanging="425"/>
        <w:rPr>
          <w:b w:val="0"/>
          <w:bCs/>
          <w:color w:val="auto"/>
          <w:sz w:val="16"/>
          <w:szCs w:val="16"/>
        </w:rPr>
      </w:pPr>
      <w:r w:rsidRPr="007067E1">
        <w:rPr>
          <w:b w:val="0"/>
          <w:bCs/>
          <w:color w:val="auto"/>
          <w:sz w:val="16"/>
          <w:szCs w:val="16"/>
        </w:rPr>
        <w:t>34.</w:t>
      </w:r>
      <w:r w:rsidRPr="007067E1">
        <w:rPr>
          <w:b w:val="0"/>
          <w:bCs/>
          <w:color w:val="auto"/>
          <w:sz w:val="16"/>
          <w:szCs w:val="16"/>
        </w:rPr>
        <w:tab/>
      </w:r>
      <w:proofErr w:type="spellStart"/>
      <w:r w:rsidRPr="007067E1">
        <w:rPr>
          <w:b w:val="0"/>
          <w:bCs/>
          <w:color w:val="auto"/>
          <w:sz w:val="16"/>
          <w:szCs w:val="16"/>
        </w:rPr>
        <w:t>Negrutiu</w:t>
      </w:r>
      <w:proofErr w:type="spellEnd"/>
      <w:r w:rsidRPr="007067E1">
        <w:rPr>
          <w:b w:val="0"/>
          <w:bCs/>
          <w:color w:val="auto"/>
          <w:sz w:val="16"/>
          <w:szCs w:val="16"/>
        </w:rPr>
        <w:t xml:space="preserve"> BM, Todor BI, </w:t>
      </w:r>
      <w:proofErr w:type="spellStart"/>
      <w:r w:rsidRPr="007067E1">
        <w:rPr>
          <w:b w:val="0"/>
          <w:bCs/>
          <w:color w:val="auto"/>
          <w:sz w:val="16"/>
          <w:szCs w:val="16"/>
        </w:rPr>
        <w:t>Moca</w:t>
      </w:r>
      <w:proofErr w:type="spellEnd"/>
      <w:r w:rsidRPr="007067E1">
        <w:rPr>
          <w:b w:val="0"/>
          <w:bCs/>
          <w:color w:val="auto"/>
          <w:sz w:val="16"/>
          <w:szCs w:val="16"/>
        </w:rPr>
        <w:t xml:space="preserve"> A, </w:t>
      </w:r>
      <w:proofErr w:type="spellStart"/>
      <w:r w:rsidRPr="007067E1">
        <w:rPr>
          <w:b w:val="0"/>
          <w:bCs/>
          <w:color w:val="auto"/>
          <w:sz w:val="16"/>
          <w:szCs w:val="16"/>
        </w:rPr>
        <w:t>Vaida</w:t>
      </w:r>
      <w:proofErr w:type="spellEnd"/>
      <w:r w:rsidRPr="007067E1">
        <w:rPr>
          <w:b w:val="0"/>
          <w:bCs/>
          <w:color w:val="auto"/>
          <w:sz w:val="16"/>
          <w:szCs w:val="16"/>
        </w:rPr>
        <w:t xml:space="preserve"> LL, </w:t>
      </w:r>
      <w:proofErr w:type="spellStart"/>
      <w:r w:rsidRPr="007067E1">
        <w:rPr>
          <w:b w:val="0"/>
          <w:bCs/>
          <w:color w:val="auto"/>
          <w:sz w:val="16"/>
          <w:szCs w:val="16"/>
        </w:rPr>
        <w:t>Pusta</w:t>
      </w:r>
      <w:proofErr w:type="spellEnd"/>
      <w:r w:rsidRPr="007067E1">
        <w:rPr>
          <w:b w:val="0"/>
          <w:bCs/>
          <w:color w:val="auto"/>
          <w:sz w:val="16"/>
          <w:szCs w:val="16"/>
        </w:rPr>
        <w:t xml:space="preserve"> CJ. Dietary habits and weight loss in orthodontic patients.</w:t>
      </w:r>
      <w:r w:rsidR="001B49A0" w:rsidRPr="007067E1">
        <w:rPr>
          <w:rFonts w:cs="Segoe UI"/>
          <w:b w:val="0"/>
          <w:bCs/>
          <w:snapToGrid/>
          <w:color w:val="363D47"/>
          <w:sz w:val="16"/>
          <w:szCs w:val="16"/>
          <w:lang w:eastAsia="en-US" w:bidi="ar-SA"/>
        </w:rPr>
        <w:t xml:space="preserve"> </w:t>
      </w:r>
      <w:r w:rsidR="001B49A0" w:rsidRPr="007067E1">
        <w:rPr>
          <w:b w:val="0"/>
          <w:bCs/>
          <w:color w:val="auto"/>
          <w:sz w:val="16"/>
          <w:szCs w:val="16"/>
        </w:rPr>
        <w:t>Hum. Vet. Med. Copy</w:t>
      </w:r>
      <w:r w:rsidRPr="007067E1">
        <w:rPr>
          <w:b w:val="0"/>
          <w:bCs/>
          <w:color w:val="auto"/>
          <w:sz w:val="16"/>
          <w:szCs w:val="16"/>
        </w:rPr>
        <w:t>. 2019;11(2):57-60</w:t>
      </w:r>
      <w:r w:rsidR="001B49A0" w:rsidRPr="007067E1">
        <w:rPr>
          <w:b w:val="0"/>
          <w:bCs/>
          <w:color w:val="auto"/>
          <w:sz w:val="16"/>
          <w:szCs w:val="16"/>
        </w:rPr>
        <w:t xml:space="preserve">. </w:t>
      </w:r>
      <w:hyperlink r:id="rId47" w:history="1">
        <w:r w:rsidR="006E5A3E" w:rsidRPr="007067E1">
          <w:rPr>
            <w:rStyle w:val="Hyperlink"/>
            <w:b w:val="0"/>
            <w:bCs/>
            <w:sz w:val="16"/>
            <w:szCs w:val="16"/>
          </w:rPr>
          <w:t>(</w:t>
        </w:r>
        <w:proofErr w:type="spellStart"/>
        <w:r w:rsidR="006E5A3E" w:rsidRPr="007067E1">
          <w:rPr>
            <w:rStyle w:val="Hyperlink"/>
            <w:b w:val="0"/>
            <w:bCs/>
            <w:sz w:val="16"/>
            <w:szCs w:val="16"/>
          </w:rPr>
          <w:t>Crossref</w:t>
        </w:r>
        <w:proofErr w:type="spellEnd"/>
        <w:r w:rsidR="006E5A3E" w:rsidRPr="007067E1">
          <w:rPr>
            <w:rStyle w:val="Hyperlink"/>
            <w:b w:val="0"/>
            <w:bCs/>
            <w:sz w:val="16"/>
            <w:szCs w:val="16"/>
          </w:rPr>
          <w:t>)</w:t>
        </w:r>
      </w:hyperlink>
    </w:p>
    <w:p w14:paraId="2BA36BAA" w14:textId="4F42E1D8" w:rsidR="00EB6914" w:rsidRPr="007067E1" w:rsidRDefault="00EB6914" w:rsidP="001B3F6A">
      <w:pPr>
        <w:pStyle w:val="MDPI21heading1"/>
        <w:spacing w:line="240" w:lineRule="auto"/>
        <w:ind w:left="1134" w:right="476" w:hanging="425"/>
        <w:rPr>
          <w:b w:val="0"/>
          <w:bCs/>
          <w:color w:val="auto"/>
          <w:sz w:val="16"/>
          <w:szCs w:val="16"/>
        </w:rPr>
      </w:pPr>
      <w:r w:rsidRPr="007067E1">
        <w:rPr>
          <w:b w:val="0"/>
          <w:bCs/>
          <w:color w:val="auto"/>
          <w:sz w:val="16"/>
          <w:szCs w:val="16"/>
        </w:rPr>
        <w:t>35.</w:t>
      </w:r>
      <w:r w:rsidRPr="007067E1">
        <w:rPr>
          <w:b w:val="0"/>
          <w:bCs/>
          <w:color w:val="auto"/>
          <w:sz w:val="16"/>
          <w:szCs w:val="16"/>
        </w:rPr>
        <w:tab/>
      </w:r>
      <w:proofErr w:type="spellStart"/>
      <w:r w:rsidRPr="007067E1">
        <w:rPr>
          <w:b w:val="0"/>
          <w:bCs/>
          <w:color w:val="auto"/>
          <w:sz w:val="16"/>
          <w:szCs w:val="16"/>
        </w:rPr>
        <w:t>Shalchi</w:t>
      </w:r>
      <w:proofErr w:type="spellEnd"/>
      <w:r w:rsidRPr="007067E1">
        <w:rPr>
          <w:b w:val="0"/>
          <w:bCs/>
          <w:color w:val="auto"/>
          <w:sz w:val="16"/>
          <w:szCs w:val="16"/>
        </w:rPr>
        <w:t xml:space="preserve"> M, Roshan MM, Imani MM, </w:t>
      </w:r>
      <w:proofErr w:type="spellStart"/>
      <w:r w:rsidRPr="007067E1">
        <w:rPr>
          <w:b w:val="0"/>
          <w:bCs/>
          <w:color w:val="auto"/>
          <w:sz w:val="16"/>
          <w:szCs w:val="16"/>
        </w:rPr>
        <w:t>Aghajani</w:t>
      </w:r>
      <w:proofErr w:type="spellEnd"/>
      <w:r w:rsidRPr="007067E1">
        <w:rPr>
          <w:b w:val="0"/>
          <w:bCs/>
          <w:color w:val="auto"/>
          <w:sz w:val="16"/>
          <w:szCs w:val="16"/>
        </w:rPr>
        <w:t xml:space="preserve"> R, </w:t>
      </w:r>
      <w:proofErr w:type="spellStart"/>
      <w:r w:rsidRPr="007067E1">
        <w:rPr>
          <w:b w:val="0"/>
          <w:bCs/>
          <w:color w:val="auto"/>
          <w:sz w:val="16"/>
          <w:szCs w:val="16"/>
        </w:rPr>
        <w:t>Khabbaz</w:t>
      </w:r>
      <w:proofErr w:type="spellEnd"/>
      <w:r w:rsidRPr="007067E1">
        <w:rPr>
          <w:b w:val="0"/>
          <w:bCs/>
          <w:color w:val="auto"/>
          <w:sz w:val="16"/>
          <w:szCs w:val="16"/>
        </w:rPr>
        <w:t xml:space="preserve"> S, </w:t>
      </w:r>
      <w:proofErr w:type="spellStart"/>
      <w:r w:rsidRPr="007067E1">
        <w:rPr>
          <w:b w:val="0"/>
          <w:bCs/>
          <w:color w:val="auto"/>
          <w:sz w:val="16"/>
          <w:szCs w:val="16"/>
        </w:rPr>
        <w:t>Haghshenas</w:t>
      </w:r>
      <w:proofErr w:type="spellEnd"/>
      <w:r w:rsidRPr="007067E1">
        <w:rPr>
          <w:b w:val="0"/>
          <w:bCs/>
          <w:color w:val="auto"/>
          <w:sz w:val="16"/>
          <w:szCs w:val="16"/>
        </w:rPr>
        <w:t xml:space="preserve"> ES. Evaluation of Pain, Dietary Intake, Body Mass Index, and Periodontal Status in Patients Undergoing Fixed Orthodontic Treatment </w:t>
      </w:r>
      <w:r w:rsidR="00474B7A" w:rsidRPr="007067E1">
        <w:rPr>
          <w:b w:val="0"/>
          <w:bCs/>
          <w:color w:val="auto"/>
          <w:sz w:val="16"/>
          <w:szCs w:val="16"/>
        </w:rPr>
        <w:t>with</w:t>
      </w:r>
      <w:r w:rsidRPr="007067E1">
        <w:rPr>
          <w:b w:val="0"/>
          <w:bCs/>
          <w:color w:val="auto"/>
          <w:sz w:val="16"/>
          <w:szCs w:val="16"/>
        </w:rPr>
        <w:t xml:space="preserve"> Bite Raiser. </w:t>
      </w:r>
      <w:proofErr w:type="spellStart"/>
      <w:r w:rsidRPr="007067E1">
        <w:rPr>
          <w:b w:val="0"/>
          <w:bCs/>
          <w:color w:val="auto"/>
          <w:sz w:val="16"/>
          <w:szCs w:val="16"/>
        </w:rPr>
        <w:t>Cureus</w:t>
      </w:r>
      <w:proofErr w:type="spellEnd"/>
      <w:r w:rsidRPr="007067E1">
        <w:rPr>
          <w:b w:val="0"/>
          <w:bCs/>
          <w:color w:val="auto"/>
          <w:sz w:val="16"/>
          <w:szCs w:val="16"/>
        </w:rPr>
        <w:t>. 2022;14(12).</w:t>
      </w:r>
      <w:r w:rsidR="001B3F6A" w:rsidRPr="007067E1">
        <w:rPr>
          <w:rFonts w:eastAsia="SimSun" w:cs="Calibri"/>
          <w:b w:val="0"/>
          <w:bCs/>
          <w:snapToGrid/>
          <w:color w:val="2C3E50"/>
          <w:sz w:val="16"/>
          <w:szCs w:val="16"/>
          <w:shd w:val="clear" w:color="auto" w:fill="FEF1C4"/>
          <w:lang w:eastAsia="zh-CN" w:bidi="ar-SA"/>
        </w:rPr>
        <w:t xml:space="preserve"> </w:t>
      </w:r>
      <w:hyperlink r:id="rId48" w:history="1">
        <w:r w:rsidR="006E5A3E" w:rsidRPr="007067E1">
          <w:rPr>
            <w:rStyle w:val="Hyperlink"/>
            <w:rFonts w:eastAsia="SimSun" w:cs="Calibri"/>
            <w:b w:val="0"/>
            <w:bCs/>
            <w:snapToGrid/>
            <w:sz w:val="16"/>
            <w:szCs w:val="16"/>
            <w:lang w:eastAsia="zh-CN" w:bidi="ar-SA"/>
          </w:rPr>
          <w:t>(</w:t>
        </w:r>
        <w:proofErr w:type="spellStart"/>
        <w:r w:rsidR="006E5A3E" w:rsidRPr="007067E1">
          <w:rPr>
            <w:rStyle w:val="Hyperlink"/>
            <w:rFonts w:eastAsia="SimSun" w:cs="Calibri"/>
            <w:b w:val="0"/>
            <w:bCs/>
            <w:snapToGrid/>
            <w:sz w:val="16"/>
            <w:szCs w:val="16"/>
            <w:lang w:eastAsia="zh-CN" w:bidi="ar-SA"/>
          </w:rPr>
          <w:t>Crossref</w:t>
        </w:r>
        <w:proofErr w:type="spellEnd"/>
        <w:r w:rsidR="006E5A3E" w:rsidRPr="007067E1">
          <w:rPr>
            <w:rStyle w:val="Hyperlink"/>
            <w:rFonts w:eastAsia="SimSun" w:cs="Calibri"/>
            <w:b w:val="0"/>
            <w:bCs/>
            <w:snapToGrid/>
            <w:sz w:val="16"/>
            <w:szCs w:val="16"/>
            <w:lang w:eastAsia="zh-CN" w:bidi="ar-SA"/>
          </w:rPr>
          <w:t>)</w:t>
        </w:r>
      </w:hyperlink>
    </w:p>
    <w:p w14:paraId="37663034" w14:textId="7390813E" w:rsidR="00EB6914" w:rsidRPr="00CA6DB5" w:rsidRDefault="00EB6914" w:rsidP="00CA6DB5">
      <w:pPr>
        <w:pStyle w:val="MDPI21heading1"/>
        <w:spacing w:line="240" w:lineRule="auto"/>
        <w:ind w:left="1134" w:right="476" w:hanging="425"/>
        <w:rPr>
          <w:bCs/>
          <w:color w:val="auto"/>
          <w:sz w:val="16"/>
          <w:szCs w:val="16"/>
        </w:rPr>
      </w:pPr>
      <w:r w:rsidRPr="007067E1">
        <w:rPr>
          <w:b w:val="0"/>
          <w:bCs/>
          <w:color w:val="auto"/>
          <w:sz w:val="16"/>
          <w:szCs w:val="16"/>
        </w:rPr>
        <w:t>36.</w:t>
      </w:r>
      <w:r w:rsidRPr="007067E1">
        <w:rPr>
          <w:b w:val="0"/>
          <w:bCs/>
          <w:color w:val="auto"/>
          <w:sz w:val="16"/>
          <w:szCs w:val="16"/>
        </w:rPr>
        <w:tab/>
      </w:r>
      <w:proofErr w:type="spellStart"/>
      <w:r w:rsidRPr="007067E1">
        <w:rPr>
          <w:b w:val="0"/>
          <w:bCs/>
          <w:color w:val="auto"/>
          <w:sz w:val="16"/>
          <w:szCs w:val="16"/>
        </w:rPr>
        <w:t>A</w:t>
      </w:r>
      <w:r w:rsidR="00CA6DB5" w:rsidRPr="00CA6DB5">
        <w:rPr>
          <w:b w:val="0"/>
          <w:color w:val="auto"/>
          <w:sz w:val="16"/>
          <w:szCs w:val="16"/>
        </w:rPr>
        <w:t>Abudulameer</w:t>
      </w:r>
      <w:proofErr w:type="spellEnd"/>
      <w:r w:rsidR="00CA6DB5" w:rsidRPr="00CA6DB5">
        <w:rPr>
          <w:b w:val="0"/>
          <w:color w:val="auto"/>
          <w:sz w:val="16"/>
          <w:szCs w:val="16"/>
        </w:rPr>
        <w:t xml:space="preserve"> AG</w:t>
      </w:r>
      <w:r w:rsidRPr="007067E1">
        <w:rPr>
          <w:b w:val="0"/>
          <w:bCs/>
          <w:color w:val="auto"/>
          <w:sz w:val="16"/>
          <w:szCs w:val="16"/>
        </w:rPr>
        <w:t xml:space="preserve">, </w:t>
      </w:r>
      <w:proofErr w:type="spellStart"/>
      <w:r w:rsidRPr="007067E1">
        <w:rPr>
          <w:b w:val="0"/>
          <w:bCs/>
          <w:color w:val="auto"/>
          <w:sz w:val="16"/>
          <w:szCs w:val="16"/>
        </w:rPr>
        <w:t>Saloom</w:t>
      </w:r>
      <w:proofErr w:type="spellEnd"/>
      <w:r w:rsidRPr="007067E1">
        <w:rPr>
          <w:b w:val="0"/>
          <w:bCs/>
          <w:color w:val="auto"/>
          <w:sz w:val="16"/>
          <w:szCs w:val="16"/>
        </w:rPr>
        <w:t xml:space="preserve"> HF. The Effect of Nano Calcium Carbonate and/or Recombinant Bone Morphogenetic Protein as a Biological Orthodontic Retainer on the Body Weight of Experimental Rat. </w:t>
      </w:r>
      <w:proofErr w:type="spellStart"/>
      <w:r w:rsidRPr="007067E1">
        <w:rPr>
          <w:b w:val="0"/>
          <w:bCs/>
          <w:color w:val="auto"/>
          <w:sz w:val="16"/>
          <w:szCs w:val="16"/>
        </w:rPr>
        <w:t>Cureus</w:t>
      </w:r>
      <w:proofErr w:type="spellEnd"/>
      <w:r w:rsidRPr="007067E1">
        <w:rPr>
          <w:b w:val="0"/>
          <w:bCs/>
          <w:color w:val="auto"/>
          <w:sz w:val="16"/>
          <w:szCs w:val="16"/>
        </w:rPr>
        <w:t>. 2023;15(1).</w:t>
      </w:r>
      <w:r w:rsidR="001B3F6A" w:rsidRPr="007067E1">
        <w:rPr>
          <w:rFonts w:eastAsia="SimSun"/>
          <w:b w:val="0"/>
          <w:bCs/>
          <w:snapToGrid/>
          <w:sz w:val="16"/>
          <w:szCs w:val="16"/>
          <w:lang w:eastAsia="zh-CN" w:bidi="ar-SA"/>
        </w:rPr>
        <w:t xml:space="preserve"> </w:t>
      </w:r>
      <w:hyperlink r:id="rId49" w:history="1">
        <w:r w:rsidR="006E5A3E" w:rsidRPr="007067E1">
          <w:rPr>
            <w:rStyle w:val="Hyperlink"/>
            <w:rFonts w:eastAsia="SimSun"/>
            <w:b w:val="0"/>
            <w:bCs/>
            <w:snapToGrid/>
            <w:sz w:val="16"/>
            <w:szCs w:val="16"/>
            <w:lang w:eastAsia="zh-CN" w:bidi="ar-SA"/>
          </w:rPr>
          <w:t>(</w:t>
        </w:r>
        <w:proofErr w:type="spellStart"/>
        <w:r w:rsidR="006E5A3E" w:rsidRPr="007067E1">
          <w:rPr>
            <w:rStyle w:val="Hyperlink"/>
            <w:rFonts w:eastAsia="SimSun"/>
            <w:b w:val="0"/>
            <w:bCs/>
            <w:snapToGrid/>
            <w:sz w:val="16"/>
            <w:szCs w:val="16"/>
            <w:lang w:eastAsia="zh-CN" w:bidi="ar-SA"/>
          </w:rPr>
          <w:t>Crossref</w:t>
        </w:r>
        <w:proofErr w:type="spellEnd"/>
        <w:r w:rsidR="006E5A3E" w:rsidRPr="007067E1">
          <w:rPr>
            <w:rStyle w:val="Hyperlink"/>
            <w:rFonts w:eastAsia="SimSun"/>
            <w:b w:val="0"/>
            <w:bCs/>
            <w:snapToGrid/>
            <w:sz w:val="16"/>
            <w:szCs w:val="16"/>
            <w:lang w:eastAsia="zh-CN" w:bidi="ar-SA"/>
          </w:rPr>
          <w:t>)</w:t>
        </w:r>
      </w:hyperlink>
    </w:p>
    <w:p w14:paraId="66540465" w14:textId="7649C183" w:rsidR="00EB6914" w:rsidRPr="007067E1" w:rsidRDefault="00EB6914" w:rsidP="00EB6914">
      <w:pPr>
        <w:pStyle w:val="MDPI21heading1"/>
        <w:spacing w:line="240" w:lineRule="auto"/>
        <w:ind w:left="1134" w:right="476" w:hanging="425"/>
        <w:rPr>
          <w:b w:val="0"/>
          <w:bCs/>
          <w:color w:val="auto"/>
          <w:sz w:val="16"/>
          <w:szCs w:val="16"/>
        </w:rPr>
      </w:pPr>
      <w:r w:rsidRPr="00E458A7">
        <w:rPr>
          <w:b w:val="0"/>
          <w:bCs/>
          <w:color w:val="auto"/>
          <w:sz w:val="16"/>
          <w:szCs w:val="16"/>
        </w:rPr>
        <w:t>37.</w:t>
      </w:r>
      <w:r w:rsidRPr="00E458A7">
        <w:rPr>
          <w:b w:val="0"/>
          <w:bCs/>
          <w:color w:val="auto"/>
          <w:sz w:val="16"/>
          <w:szCs w:val="16"/>
        </w:rPr>
        <w:tab/>
        <w:t xml:space="preserve">Hussein ZK, </w:t>
      </w:r>
      <w:proofErr w:type="spellStart"/>
      <w:r w:rsidRPr="00E458A7">
        <w:rPr>
          <w:b w:val="0"/>
          <w:bCs/>
          <w:color w:val="auto"/>
          <w:sz w:val="16"/>
          <w:szCs w:val="16"/>
        </w:rPr>
        <w:t>Saloom</w:t>
      </w:r>
      <w:proofErr w:type="spellEnd"/>
      <w:r w:rsidRPr="00E458A7">
        <w:rPr>
          <w:b w:val="0"/>
          <w:bCs/>
          <w:color w:val="auto"/>
          <w:sz w:val="16"/>
          <w:szCs w:val="16"/>
        </w:rPr>
        <w:t xml:space="preserve"> HF. Impact of Fixed Orthodontic Appliance with Diabetes Mellitus and Curcumin on the Body Weight of Experimental Rat. Journal of Research in Medical and Dental Science. </w:t>
      </w:r>
      <w:r w:rsidR="001B3F6A" w:rsidRPr="00E458A7">
        <w:rPr>
          <w:b w:val="0"/>
          <w:bCs/>
          <w:color w:val="auto"/>
          <w:sz w:val="16"/>
          <w:szCs w:val="16"/>
        </w:rPr>
        <w:t>2020; 8:42</w:t>
      </w:r>
      <w:r w:rsidRPr="00E458A7">
        <w:rPr>
          <w:b w:val="0"/>
          <w:bCs/>
          <w:color w:val="auto"/>
          <w:sz w:val="16"/>
          <w:szCs w:val="16"/>
        </w:rPr>
        <w:t>-8.</w:t>
      </w:r>
      <w:r w:rsidR="0041765D" w:rsidRPr="00E458A7">
        <w:rPr>
          <w:b w:val="0"/>
          <w:bCs/>
          <w:color w:val="auto"/>
          <w:sz w:val="16"/>
          <w:szCs w:val="16"/>
        </w:rPr>
        <w:t xml:space="preserve"> </w:t>
      </w:r>
    </w:p>
    <w:p w14:paraId="17D45370" w14:textId="75E5A289" w:rsidR="00591CDC" w:rsidRDefault="00EB6914" w:rsidP="00EB6914">
      <w:pPr>
        <w:pStyle w:val="MDPI21heading1"/>
        <w:tabs>
          <w:tab w:val="right" w:pos="-64"/>
          <w:tab w:val="right" w:pos="206"/>
          <w:tab w:val="right" w:pos="476"/>
        </w:tabs>
        <w:bidi/>
        <w:spacing w:line="240" w:lineRule="auto"/>
        <w:ind w:left="386" w:right="476" w:firstLine="0"/>
        <w:contextualSpacing/>
        <w:rPr>
          <w:rFonts w:ascii="Times New Roman" w:hAnsiTheme="majorBidi" w:cstheme="majorBidi"/>
          <w:b w:val="0"/>
          <w:sz w:val="28"/>
          <w:szCs w:val="28"/>
        </w:rPr>
      </w:pPr>
      <w:r w:rsidRPr="007067E1">
        <w:rPr>
          <w:rFonts w:ascii="Times New Roman" w:hAnsiTheme="majorBidi" w:cstheme="majorBidi"/>
          <w:b w:val="0"/>
          <w:sz w:val="28"/>
          <w:szCs w:val="28"/>
          <w:rtl/>
        </w:rPr>
        <w:t xml:space="preserve"> </w:t>
      </w:r>
    </w:p>
    <w:p w14:paraId="4E1335E3" w14:textId="26A1BDD6" w:rsidR="00310115" w:rsidRPr="00373A0B" w:rsidRDefault="00310115" w:rsidP="00310115">
      <w:pPr>
        <w:pStyle w:val="MDPI21heading1"/>
        <w:tabs>
          <w:tab w:val="right" w:pos="-64"/>
          <w:tab w:val="right" w:pos="206"/>
          <w:tab w:val="right" w:pos="476"/>
        </w:tabs>
        <w:bidi/>
        <w:spacing w:line="240" w:lineRule="auto"/>
        <w:ind w:left="386" w:right="476" w:firstLine="0"/>
        <w:contextualSpacing/>
        <w:rPr>
          <w:rFonts w:ascii="Times New Roman" w:hAnsiTheme="majorBidi" w:cstheme="majorBidi"/>
          <w:b w:val="0"/>
          <w:bCs/>
          <w:szCs w:val="20"/>
          <w:rtl/>
        </w:rPr>
      </w:pPr>
      <w:r w:rsidRPr="00B84597">
        <w:rPr>
          <w:rFonts w:hint="cs"/>
          <w:b w:val="0"/>
          <w:bCs/>
          <w:sz w:val="18"/>
          <w:szCs w:val="18"/>
          <w:rtl/>
          <w:lang w:val="en-GB" w:bidi="ar-IQ"/>
        </w:rPr>
        <w:t>تاثيرجهاز</w:t>
      </w:r>
      <w:r w:rsidRPr="00B84597">
        <w:rPr>
          <w:b w:val="0"/>
          <w:bCs/>
          <w:sz w:val="18"/>
          <w:szCs w:val="18"/>
          <w:rtl/>
          <w:lang w:val="en-GB" w:bidi="ar-IQ"/>
        </w:rPr>
        <w:t xml:space="preserve"> </w:t>
      </w:r>
      <w:r w:rsidRPr="00B84597">
        <w:rPr>
          <w:rFonts w:hint="cs"/>
          <w:b w:val="0"/>
          <w:bCs/>
          <w:sz w:val="18"/>
          <w:szCs w:val="18"/>
          <w:rtl/>
          <w:lang w:val="en-GB" w:bidi="ar-IQ"/>
        </w:rPr>
        <w:t>تقويم</w:t>
      </w:r>
      <w:r w:rsidRPr="00B84597">
        <w:rPr>
          <w:b w:val="0"/>
          <w:bCs/>
          <w:sz w:val="18"/>
          <w:szCs w:val="18"/>
          <w:rtl/>
          <w:lang w:val="en-GB" w:bidi="ar-IQ"/>
        </w:rPr>
        <w:t xml:space="preserve"> </w:t>
      </w:r>
      <w:r w:rsidRPr="00B84597">
        <w:rPr>
          <w:rFonts w:hint="cs"/>
          <w:b w:val="0"/>
          <w:bCs/>
          <w:sz w:val="18"/>
          <w:szCs w:val="18"/>
          <w:rtl/>
          <w:lang w:val="en-GB" w:bidi="ar-IQ"/>
        </w:rPr>
        <w:t>الأسنان</w:t>
      </w:r>
      <w:r w:rsidRPr="00B84597">
        <w:rPr>
          <w:b w:val="0"/>
          <w:bCs/>
          <w:sz w:val="18"/>
          <w:szCs w:val="18"/>
          <w:rtl/>
          <w:lang w:val="en-GB" w:bidi="ar-IQ"/>
        </w:rPr>
        <w:t xml:space="preserve"> </w:t>
      </w:r>
      <w:r w:rsidRPr="00B84597">
        <w:rPr>
          <w:rFonts w:hint="cs"/>
          <w:b w:val="0"/>
          <w:bCs/>
          <w:sz w:val="18"/>
          <w:szCs w:val="18"/>
          <w:rtl/>
          <w:lang w:val="en-GB" w:bidi="ar-IQ"/>
        </w:rPr>
        <w:t>الثابت</w:t>
      </w:r>
      <w:r w:rsidRPr="00B84597">
        <w:rPr>
          <w:b w:val="0"/>
          <w:bCs/>
          <w:sz w:val="18"/>
          <w:szCs w:val="18"/>
          <w:rtl/>
          <w:lang w:val="en-GB" w:bidi="ar-IQ"/>
        </w:rPr>
        <w:t xml:space="preserve"> </w:t>
      </w:r>
      <w:r w:rsidRPr="00B84597">
        <w:rPr>
          <w:rFonts w:hint="cs"/>
          <w:b w:val="0"/>
          <w:bCs/>
          <w:sz w:val="18"/>
          <w:szCs w:val="18"/>
          <w:rtl/>
          <w:lang w:val="en-GB" w:bidi="ar-IQ"/>
        </w:rPr>
        <w:t>مع</w:t>
      </w:r>
      <w:r w:rsidRPr="00B84597">
        <w:rPr>
          <w:b w:val="0"/>
          <w:bCs/>
          <w:sz w:val="18"/>
          <w:szCs w:val="18"/>
          <w:rtl/>
          <w:lang w:val="en-GB" w:bidi="ar-IQ"/>
        </w:rPr>
        <w:t xml:space="preserve"> </w:t>
      </w:r>
      <w:r w:rsidRPr="00B84597">
        <w:rPr>
          <w:rFonts w:hint="cs"/>
          <w:b w:val="0"/>
          <w:bCs/>
          <w:sz w:val="18"/>
          <w:szCs w:val="18"/>
          <w:rtl/>
          <w:lang w:val="en-GB" w:bidi="ar-IQ"/>
        </w:rPr>
        <w:t>الأدوية</w:t>
      </w:r>
      <w:r w:rsidRPr="00B84597">
        <w:rPr>
          <w:b w:val="0"/>
          <w:bCs/>
          <w:sz w:val="18"/>
          <w:szCs w:val="18"/>
          <w:rtl/>
          <w:lang w:val="en-GB" w:bidi="ar-IQ"/>
        </w:rPr>
        <w:t xml:space="preserve"> </w:t>
      </w:r>
      <w:r w:rsidRPr="00B84597">
        <w:rPr>
          <w:rFonts w:hint="cs"/>
          <w:b w:val="0"/>
          <w:bCs/>
          <w:sz w:val="18"/>
          <w:szCs w:val="18"/>
          <w:rtl/>
          <w:lang w:val="en-GB" w:bidi="ar-IQ"/>
        </w:rPr>
        <w:t>الخافضة</w:t>
      </w:r>
      <w:r w:rsidRPr="00B84597">
        <w:rPr>
          <w:b w:val="0"/>
          <w:bCs/>
          <w:sz w:val="18"/>
          <w:szCs w:val="18"/>
          <w:rtl/>
          <w:lang w:val="en-GB" w:bidi="ar-IQ"/>
        </w:rPr>
        <w:t xml:space="preserve"> </w:t>
      </w:r>
      <w:r w:rsidRPr="00B84597">
        <w:rPr>
          <w:rFonts w:hint="cs"/>
          <w:b w:val="0"/>
          <w:bCs/>
          <w:sz w:val="18"/>
          <w:szCs w:val="18"/>
          <w:rtl/>
          <w:lang w:val="en-GB" w:bidi="ar-IQ"/>
        </w:rPr>
        <w:t>للضغط</w:t>
      </w:r>
      <w:r w:rsidRPr="00B84597">
        <w:rPr>
          <w:b w:val="0"/>
          <w:bCs/>
          <w:sz w:val="18"/>
          <w:szCs w:val="18"/>
          <w:rtl/>
          <w:lang w:val="en-GB" w:bidi="ar-IQ"/>
        </w:rPr>
        <w:t xml:space="preserve"> </w:t>
      </w:r>
      <w:r w:rsidRPr="00B84597">
        <w:rPr>
          <w:rFonts w:hint="cs"/>
          <w:b w:val="0"/>
          <w:bCs/>
          <w:sz w:val="18"/>
          <w:szCs w:val="18"/>
          <w:rtl/>
          <w:lang w:val="en-GB" w:bidi="ar-IQ"/>
        </w:rPr>
        <w:t>على</w:t>
      </w:r>
      <w:r w:rsidRPr="00B84597">
        <w:rPr>
          <w:b w:val="0"/>
          <w:bCs/>
          <w:sz w:val="18"/>
          <w:szCs w:val="18"/>
          <w:rtl/>
          <w:lang w:val="en-GB" w:bidi="ar-IQ"/>
        </w:rPr>
        <w:t xml:space="preserve"> </w:t>
      </w:r>
      <w:r w:rsidRPr="00B84597">
        <w:rPr>
          <w:rFonts w:hint="cs"/>
          <w:b w:val="0"/>
          <w:bCs/>
          <w:sz w:val="18"/>
          <w:szCs w:val="18"/>
          <w:rtl/>
          <w:lang w:val="en-GB" w:bidi="ar-IQ"/>
        </w:rPr>
        <w:t>وزن</w:t>
      </w:r>
      <w:r w:rsidRPr="00B84597">
        <w:rPr>
          <w:b w:val="0"/>
          <w:bCs/>
          <w:sz w:val="18"/>
          <w:szCs w:val="18"/>
          <w:rtl/>
          <w:lang w:val="en-GB" w:bidi="ar-IQ"/>
        </w:rPr>
        <w:t xml:space="preserve"> </w:t>
      </w:r>
      <w:r w:rsidRPr="00B84597">
        <w:rPr>
          <w:rFonts w:hint="cs"/>
          <w:b w:val="0"/>
          <w:bCs/>
          <w:sz w:val="18"/>
          <w:szCs w:val="18"/>
          <w:rtl/>
          <w:lang w:val="en-GB" w:bidi="ar-IQ"/>
        </w:rPr>
        <w:t>جسم</w:t>
      </w:r>
      <w:r w:rsidRPr="00B84597">
        <w:rPr>
          <w:b w:val="0"/>
          <w:bCs/>
          <w:sz w:val="18"/>
          <w:szCs w:val="18"/>
          <w:rtl/>
          <w:lang w:val="en-GB" w:bidi="ar-IQ"/>
        </w:rPr>
        <w:t xml:space="preserve"> </w:t>
      </w:r>
      <w:r w:rsidRPr="00B84597">
        <w:rPr>
          <w:rFonts w:hint="cs"/>
          <w:b w:val="0"/>
          <w:bCs/>
          <w:sz w:val="18"/>
          <w:szCs w:val="18"/>
          <w:rtl/>
          <w:lang w:val="en-GB" w:bidi="ar-IQ"/>
        </w:rPr>
        <w:t>الجرذ</w:t>
      </w:r>
      <w:r w:rsidRPr="00B84597">
        <w:rPr>
          <w:b w:val="0"/>
          <w:bCs/>
          <w:sz w:val="18"/>
          <w:szCs w:val="18"/>
          <w:rtl/>
          <w:lang w:val="en-GB" w:bidi="ar-IQ"/>
        </w:rPr>
        <w:t xml:space="preserve"> </w:t>
      </w:r>
      <w:r w:rsidRPr="00B84597">
        <w:rPr>
          <w:rFonts w:hint="cs"/>
          <w:b w:val="0"/>
          <w:bCs/>
          <w:sz w:val="18"/>
          <w:szCs w:val="18"/>
          <w:rtl/>
          <w:lang w:val="en-GB" w:bidi="ar-IQ"/>
        </w:rPr>
        <w:t>التجريبي</w:t>
      </w:r>
    </w:p>
    <w:p w14:paraId="520729F1" w14:textId="647879D6" w:rsidR="00310115" w:rsidRPr="00EB6914" w:rsidRDefault="00310115" w:rsidP="00310115">
      <w:pPr>
        <w:pStyle w:val="MDPI21heading1"/>
        <w:tabs>
          <w:tab w:val="right" w:pos="-64"/>
          <w:tab w:val="right" w:pos="206"/>
          <w:tab w:val="right" w:pos="476"/>
        </w:tabs>
        <w:bidi/>
        <w:spacing w:line="240" w:lineRule="auto"/>
        <w:ind w:left="386" w:right="476" w:firstLine="0"/>
        <w:contextualSpacing/>
        <w:rPr>
          <w:rFonts w:ascii="Times New Roman" w:hAnsi="Times New Roman"/>
          <w:b w:val="0"/>
          <w:bCs/>
          <w:sz w:val="18"/>
          <w:szCs w:val="18"/>
          <w:rtl/>
          <w:lang w:val="en-GB" w:bidi="ar-IQ"/>
        </w:rPr>
      </w:pPr>
      <w:r>
        <w:rPr>
          <w:rFonts w:ascii="Times New Roman" w:hAnsi="Times New Roman" w:hint="cs"/>
          <w:b w:val="0"/>
          <w:bCs/>
          <w:sz w:val="18"/>
          <w:szCs w:val="18"/>
          <w:rtl/>
          <w:lang w:val="en-GB" w:bidi="ar-IQ"/>
        </w:rPr>
        <w:t xml:space="preserve">طبيبة الاسنان هديل علي مهدي ، الاستاذ الدكتور حيدر فاضل سلوم ، الاستاذ  المساعد الدكتور مهند علي حمودي كشمولة </w:t>
      </w:r>
    </w:p>
    <w:p w14:paraId="77E0F2A4" w14:textId="77777777" w:rsidR="00310115" w:rsidRPr="00B96872" w:rsidRDefault="00310115" w:rsidP="00310115">
      <w:pPr>
        <w:pStyle w:val="MDPI21heading1"/>
        <w:tabs>
          <w:tab w:val="right" w:pos="-64"/>
          <w:tab w:val="right" w:pos="206"/>
          <w:tab w:val="right" w:pos="476"/>
        </w:tabs>
        <w:bidi/>
        <w:spacing w:line="240" w:lineRule="auto"/>
        <w:ind w:left="386" w:right="476" w:firstLine="0"/>
        <w:contextualSpacing/>
        <w:rPr>
          <w:b w:val="0"/>
          <w:bCs/>
          <w:sz w:val="18"/>
          <w:szCs w:val="18"/>
          <w:lang w:val="en-GB" w:bidi="ar-IQ"/>
        </w:rPr>
      </w:pPr>
      <w:r w:rsidRPr="00B96872">
        <w:rPr>
          <w:b w:val="0"/>
          <w:bCs/>
          <w:sz w:val="18"/>
          <w:szCs w:val="18"/>
          <w:rtl/>
          <w:lang w:val="en-GB" w:bidi="ar-IQ"/>
        </w:rPr>
        <w:t>المستخلص:</w:t>
      </w:r>
    </w:p>
    <w:p w14:paraId="0BC97398" w14:textId="77777777" w:rsidR="00310115" w:rsidRPr="00EB6914" w:rsidRDefault="00310115" w:rsidP="00310115">
      <w:pPr>
        <w:pStyle w:val="MDPI21heading1"/>
        <w:tabs>
          <w:tab w:val="right" w:pos="-64"/>
          <w:tab w:val="right" w:pos="206"/>
          <w:tab w:val="right" w:pos="476"/>
        </w:tabs>
        <w:bidi/>
        <w:spacing w:line="240" w:lineRule="auto"/>
        <w:ind w:left="386" w:right="476" w:firstLine="0"/>
        <w:contextualSpacing/>
        <w:rPr>
          <w:rFonts w:ascii="Times New Roman" w:hAnsi="Times New Roman"/>
          <w:sz w:val="18"/>
          <w:szCs w:val="18"/>
          <w:rtl/>
          <w:lang w:val="en-GB" w:bidi="ar-SA"/>
        </w:rPr>
      </w:pPr>
      <w:r w:rsidRPr="00EB6914">
        <w:rPr>
          <w:rFonts w:ascii="Times New Roman" w:hAnsi="Times New Roman" w:hint="cs"/>
          <w:sz w:val="18"/>
          <w:szCs w:val="18"/>
          <w:rtl/>
          <w:lang w:val="en-GB" w:bidi="ar-SA"/>
        </w:rPr>
        <w:t>الخلفية</w:t>
      </w:r>
      <w:r w:rsidRPr="00EB6914">
        <w:rPr>
          <w:rFonts w:ascii="Times New Roman" w:hAnsi="Times New Roman"/>
          <w:sz w:val="18"/>
          <w:szCs w:val="18"/>
          <w:rtl/>
          <w:lang w:val="en-GB" w:bidi="ar-SA"/>
        </w:rPr>
        <w:t xml:space="preserve"> : </w:t>
      </w:r>
      <w:r w:rsidRPr="00EB6914">
        <w:rPr>
          <w:rFonts w:ascii="Times New Roman" w:hAnsi="Times New Roman" w:hint="cs"/>
          <w:sz w:val="18"/>
          <w:szCs w:val="18"/>
          <w:rtl/>
          <w:lang w:val="en-GB" w:bidi="ar-SA"/>
        </w:rPr>
        <w:t>تهدف</w:t>
      </w:r>
      <w:r w:rsidRPr="00EB6914">
        <w:rPr>
          <w:rFonts w:ascii="Times New Roman" w:hAnsi="Times New Roman"/>
          <w:sz w:val="18"/>
          <w:szCs w:val="18"/>
          <w:rtl/>
          <w:lang w:val="en-GB" w:bidi="ar-SA"/>
        </w:rPr>
        <w:t xml:space="preserve"> </w:t>
      </w:r>
      <w:r w:rsidRPr="00EB6914">
        <w:rPr>
          <w:rFonts w:ascii="Times New Roman" w:hAnsi="Times New Roman" w:hint="cs"/>
          <w:sz w:val="18"/>
          <w:szCs w:val="18"/>
          <w:rtl/>
          <w:lang w:val="en-GB" w:bidi="ar-SA"/>
        </w:rPr>
        <w:t>هذه</w:t>
      </w:r>
      <w:r w:rsidRPr="00EB6914">
        <w:rPr>
          <w:rFonts w:ascii="Times New Roman" w:hAnsi="Times New Roman"/>
          <w:sz w:val="18"/>
          <w:szCs w:val="18"/>
          <w:rtl/>
          <w:lang w:val="en-GB" w:bidi="ar-SA"/>
        </w:rPr>
        <w:t xml:space="preserve"> </w:t>
      </w:r>
      <w:r w:rsidRPr="00EB6914">
        <w:rPr>
          <w:rFonts w:ascii="Times New Roman" w:hAnsi="Times New Roman" w:hint="cs"/>
          <w:sz w:val="18"/>
          <w:szCs w:val="18"/>
          <w:rtl/>
          <w:lang w:val="en-GB" w:bidi="ar-SA"/>
        </w:rPr>
        <w:t>الدراسة</w:t>
      </w:r>
      <w:r w:rsidRPr="00EB6914">
        <w:rPr>
          <w:rFonts w:ascii="Times New Roman" w:hAnsi="Times New Roman"/>
          <w:sz w:val="18"/>
          <w:szCs w:val="18"/>
          <w:rtl/>
          <w:lang w:val="en-GB" w:bidi="ar-SA"/>
        </w:rPr>
        <w:t xml:space="preserve"> </w:t>
      </w:r>
      <w:r w:rsidRPr="00EB6914">
        <w:rPr>
          <w:rFonts w:ascii="Times New Roman" w:hAnsi="Times New Roman" w:hint="cs"/>
          <w:sz w:val="18"/>
          <w:szCs w:val="18"/>
          <w:rtl/>
          <w:lang w:val="en-GB" w:bidi="ar-SA"/>
        </w:rPr>
        <w:t>إلى</w:t>
      </w:r>
      <w:r w:rsidRPr="00EB6914">
        <w:rPr>
          <w:rFonts w:ascii="Times New Roman" w:hAnsi="Times New Roman"/>
          <w:sz w:val="18"/>
          <w:szCs w:val="18"/>
          <w:rtl/>
          <w:lang w:val="en-GB" w:bidi="ar-SA"/>
        </w:rPr>
        <w:t xml:space="preserve"> </w:t>
      </w:r>
      <w:r w:rsidRPr="00EB6914">
        <w:rPr>
          <w:rFonts w:ascii="Times New Roman" w:hAnsi="Times New Roman" w:hint="cs"/>
          <w:sz w:val="18"/>
          <w:szCs w:val="18"/>
          <w:rtl/>
          <w:lang w:val="en-GB" w:bidi="ar-SA"/>
        </w:rPr>
        <w:t>معرفة</w:t>
      </w:r>
      <w:r w:rsidRPr="00EB6914">
        <w:rPr>
          <w:rFonts w:ascii="Times New Roman" w:hAnsi="Times New Roman"/>
          <w:sz w:val="18"/>
          <w:szCs w:val="18"/>
          <w:rtl/>
          <w:lang w:val="en-GB" w:bidi="ar-SA"/>
        </w:rPr>
        <w:t xml:space="preserve"> </w:t>
      </w:r>
      <w:r w:rsidRPr="00EB6914">
        <w:rPr>
          <w:rFonts w:ascii="Times New Roman" w:hAnsi="Times New Roman" w:hint="cs"/>
          <w:sz w:val="18"/>
          <w:szCs w:val="18"/>
          <w:rtl/>
          <w:lang w:val="en-GB" w:bidi="ar-SA"/>
        </w:rPr>
        <w:t>تأثير</w:t>
      </w:r>
      <w:r w:rsidRPr="00EB6914">
        <w:rPr>
          <w:rFonts w:ascii="Times New Roman" w:hAnsi="Times New Roman"/>
          <w:sz w:val="18"/>
          <w:szCs w:val="18"/>
          <w:rtl/>
          <w:lang w:val="en-GB" w:bidi="ar-SA"/>
        </w:rPr>
        <w:t xml:space="preserve"> </w:t>
      </w:r>
      <w:r w:rsidRPr="00EB6914">
        <w:rPr>
          <w:rFonts w:ascii="Times New Roman" w:hAnsi="Times New Roman" w:hint="cs"/>
          <w:sz w:val="18"/>
          <w:szCs w:val="18"/>
          <w:rtl/>
          <w:lang w:val="en-GB" w:bidi="ar-SA"/>
        </w:rPr>
        <w:t>أجهزة</w:t>
      </w:r>
      <w:r w:rsidRPr="00EB6914">
        <w:rPr>
          <w:rFonts w:ascii="Times New Roman" w:hAnsi="Times New Roman"/>
          <w:sz w:val="18"/>
          <w:szCs w:val="18"/>
          <w:rtl/>
          <w:lang w:val="en-GB" w:bidi="ar-SA"/>
        </w:rPr>
        <w:t xml:space="preserve"> </w:t>
      </w:r>
      <w:r w:rsidRPr="00EB6914">
        <w:rPr>
          <w:rFonts w:ascii="Times New Roman" w:hAnsi="Times New Roman" w:hint="cs"/>
          <w:sz w:val="18"/>
          <w:szCs w:val="18"/>
          <w:rtl/>
          <w:lang w:val="en-GB" w:bidi="ar-SA"/>
        </w:rPr>
        <w:t>تقويم</w:t>
      </w:r>
      <w:r w:rsidRPr="00EB6914">
        <w:rPr>
          <w:rFonts w:ascii="Times New Roman" w:hAnsi="Times New Roman"/>
          <w:sz w:val="18"/>
          <w:szCs w:val="18"/>
          <w:rtl/>
          <w:lang w:val="en-GB" w:bidi="ar-SA"/>
        </w:rPr>
        <w:t xml:space="preserve"> </w:t>
      </w:r>
      <w:r w:rsidRPr="00EB6914">
        <w:rPr>
          <w:rFonts w:ascii="Times New Roman" w:hAnsi="Times New Roman" w:hint="cs"/>
          <w:sz w:val="18"/>
          <w:szCs w:val="18"/>
          <w:rtl/>
          <w:lang w:val="en-GB" w:bidi="ar-SA"/>
        </w:rPr>
        <w:t>الأسنان</w:t>
      </w:r>
      <w:r w:rsidRPr="00EB6914">
        <w:rPr>
          <w:rFonts w:ascii="Times New Roman" w:hAnsi="Times New Roman"/>
          <w:sz w:val="18"/>
          <w:szCs w:val="18"/>
          <w:rtl/>
          <w:lang w:val="en-GB" w:bidi="ar-SA"/>
        </w:rPr>
        <w:t xml:space="preserve"> </w:t>
      </w:r>
      <w:r w:rsidRPr="00EB6914">
        <w:rPr>
          <w:rFonts w:ascii="Times New Roman" w:hAnsi="Times New Roman" w:hint="cs"/>
          <w:sz w:val="18"/>
          <w:szCs w:val="18"/>
          <w:rtl/>
          <w:lang w:val="en-GB" w:bidi="ar-SA"/>
        </w:rPr>
        <w:t>الثابتة</w:t>
      </w:r>
      <w:r w:rsidRPr="00EB6914">
        <w:rPr>
          <w:rFonts w:ascii="Times New Roman" w:hAnsi="Times New Roman"/>
          <w:sz w:val="18"/>
          <w:szCs w:val="18"/>
          <w:rtl/>
          <w:lang w:val="en-GB" w:bidi="ar-SA"/>
        </w:rPr>
        <w:t xml:space="preserve"> </w:t>
      </w:r>
      <w:r w:rsidRPr="00EB6914">
        <w:rPr>
          <w:rFonts w:ascii="Times New Roman" w:hAnsi="Times New Roman" w:hint="cs"/>
          <w:sz w:val="18"/>
          <w:szCs w:val="18"/>
          <w:rtl/>
          <w:lang w:val="en-GB" w:bidi="ar-SA"/>
        </w:rPr>
        <w:t>و</w:t>
      </w:r>
      <w:r w:rsidRPr="00EB6914">
        <w:rPr>
          <w:rFonts w:ascii="Times New Roman" w:hAnsi="Times New Roman"/>
          <w:sz w:val="18"/>
          <w:szCs w:val="18"/>
          <w:rtl/>
          <w:lang w:val="en-GB" w:bidi="ar-SA"/>
        </w:rPr>
        <w:t xml:space="preserve"> / </w:t>
      </w:r>
      <w:r w:rsidRPr="00EB6914">
        <w:rPr>
          <w:rFonts w:ascii="Times New Roman" w:hAnsi="Times New Roman" w:hint="cs"/>
          <w:sz w:val="18"/>
          <w:szCs w:val="18"/>
          <w:rtl/>
          <w:lang w:val="en-GB" w:bidi="ar-SA"/>
        </w:rPr>
        <w:t>أو</w:t>
      </w:r>
      <w:r w:rsidRPr="00EB6914">
        <w:rPr>
          <w:rFonts w:ascii="Times New Roman" w:hAnsi="Times New Roman"/>
          <w:sz w:val="18"/>
          <w:szCs w:val="18"/>
          <w:rtl/>
          <w:lang w:val="en-GB" w:bidi="ar-SA"/>
        </w:rPr>
        <w:t xml:space="preserve"> </w:t>
      </w:r>
      <w:r w:rsidRPr="00EB6914">
        <w:rPr>
          <w:rFonts w:ascii="Times New Roman" w:hAnsi="Times New Roman" w:hint="cs"/>
          <w:sz w:val="18"/>
          <w:szCs w:val="18"/>
          <w:rtl/>
          <w:lang w:val="en-GB" w:bidi="ar-SA"/>
        </w:rPr>
        <w:t>الأدوية</w:t>
      </w:r>
      <w:r w:rsidRPr="00EB6914">
        <w:rPr>
          <w:rFonts w:ascii="Times New Roman" w:hAnsi="Times New Roman"/>
          <w:sz w:val="18"/>
          <w:szCs w:val="18"/>
          <w:rtl/>
          <w:lang w:val="en-GB" w:bidi="ar-SA"/>
        </w:rPr>
        <w:t xml:space="preserve"> </w:t>
      </w:r>
      <w:r w:rsidRPr="00EB6914">
        <w:rPr>
          <w:rFonts w:ascii="Times New Roman" w:hAnsi="Times New Roman" w:hint="cs"/>
          <w:sz w:val="18"/>
          <w:szCs w:val="18"/>
          <w:rtl/>
          <w:lang w:val="en-GB" w:bidi="ar-SA"/>
        </w:rPr>
        <w:t>الخافضة</w:t>
      </w:r>
      <w:r w:rsidRPr="00EB6914">
        <w:rPr>
          <w:rFonts w:ascii="Times New Roman" w:hAnsi="Times New Roman"/>
          <w:sz w:val="18"/>
          <w:szCs w:val="18"/>
          <w:rtl/>
          <w:lang w:val="en-GB" w:bidi="ar-SA"/>
        </w:rPr>
        <w:t xml:space="preserve"> </w:t>
      </w:r>
      <w:r w:rsidRPr="00EB6914">
        <w:rPr>
          <w:rFonts w:ascii="Times New Roman" w:hAnsi="Times New Roman" w:hint="cs"/>
          <w:sz w:val="18"/>
          <w:szCs w:val="18"/>
          <w:rtl/>
          <w:lang w:val="en-GB" w:bidi="ar-SA"/>
        </w:rPr>
        <w:t>للضغط</w:t>
      </w:r>
      <w:r w:rsidRPr="00EB6914">
        <w:rPr>
          <w:rFonts w:ascii="Times New Roman" w:hAnsi="Times New Roman"/>
          <w:sz w:val="18"/>
          <w:szCs w:val="18"/>
          <w:rtl/>
          <w:lang w:val="en-GB" w:bidi="ar-SA"/>
        </w:rPr>
        <w:t xml:space="preserve"> </w:t>
      </w:r>
      <w:r w:rsidRPr="00EB6914">
        <w:rPr>
          <w:rFonts w:ascii="Times New Roman" w:hAnsi="Times New Roman" w:hint="cs"/>
          <w:sz w:val="18"/>
          <w:szCs w:val="18"/>
          <w:rtl/>
          <w:lang w:val="en-GB" w:bidi="ar-SA"/>
        </w:rPr>
        <w:t>على</w:t>
      </w:r>
      <w:r w:rsidRPr="00EB6914">
        <w:rPr>
          <w:rFonts w:ascii="Times New Roman" w:hAnsi="Times New Roman"/>
          <w:sz w:val="18"/>
          <w:szCs w:val="18"/>
          <w:rtl/>
          <w:lang w:val="en-GB" w:bidi="ar-SA"/>
        </w:rPr>
        <w:t xml:space="preserve"> </w:t>
      </w:r>
      <w:r w:rsidRPr="00EB6914">
        <w:rPr>
          <w:rFonts w:ascii="Times New Roman" w:hAnsi="Times New Roman" w:hint="cs"/>
          <w:sz w:val="18"/>
          <w:szCs w:val="18"/>
          <w:rtl/>
          <w:lang w:val="en-GB" w:bidi="ar-SA"/>
        </w:rPr>
        <w:t>وزن</w:t>
      </w:r>
      <w:r w:rsidRPr="00EB6914">
        <w:rPr>
          <w:rFonts w:ascii="Times New Roman" w:hAnsi="Times New Roman"/>
          <w:sz w:val="18"/>
          <w:szCs w:val="18"/>
          <w:rtl/>
          <w:lang w:val="en-GB" w:bidi="ar-SA"/>
        </w:rPr>
        <w:t xml:space="preserve"> </w:t>
      </w:r>
      <w:r w:rsidRPr="00EB6914">
        <w:rPr>
          <w:rFonts w:ascii="Times New Roman" w:hAnsi="Times New Roman" w:hint="cs"/>
          <w:sz w:val="18"/>
          <w:szCs w:val="18"/>
          <w:rtl/>
          <w:lang w:val="en-GB" w:bidi="ar-SA"/>
        </w:rPr>
        <w:t>الفئران</w:t>
      </w:r>
      <w:r w:rsidRPr="00EB6914">
        <w:rPr>
          <w:rFonts w:ascii="Times New Roman" w:hAnsi="Times New Roman"/>
          <w:sz w:val="18"/>
          <w:szCs w:val="18"/>
          <w:rtl/>
          <w:lang w:val="en-GB" w:bidi="ar-SA"/>
        </w:rPr>
        <w:t xml:space="preserve"> </w:t>
      </w:r>
      <w:r w:rsidRPr="00EB6914">
        <w:rPr>
          <w:rFonts w:ascii="Times New Roman" w:hAnsi="Times New Roman" w:hint="cs"/>
          <w:sz w:val="18"/>
          <w:szCs w:val="18"/>
          <w:rtl/>
          <w:lang w:val="en-GB" w:bidi="ar-SA"/>
        </w:rPr>
        <w:t>التجريبية</w:t>
      </w:r>
      <w:r>
        <w:rPr>
          <w:rFonts w:ascii="Times New Roman" w:hAnsi="Times New Roman" w:hint="cs"/>
          <w:sz w:val="18"/>
          <w:szCs w:val="18"/>
          <w:rtl/>
          <w:lang w:val="en-GB" w:bidi="ar-SA"/>
        </w:rPr>
        <w:t>.</w:t>
      </w:r>
    </w:p>
    <w:p w14:paraId="1737ADCC" w14:textId="6B278EFC" w:rsidR="00310115" w:rsidRPr="009202A2" w:rsidRDefault="00310115" w:rsidP="009202A2">
      <w:pPr>
        <w:pStyle w:val="MDPI21heading1"/>
        <w:tabs>
          <w:tab w:val="right" w:pos="-64"/>
          <w:tab w:val="right" w:pos="206"/>
          <w:tab w:val="right" w:pos="476"/>
        </w:tabs>
        <w:bidi/>
        <w:spacing w:line="240" w:lineRule="auto"/>
        <w:ind w:left="386" w:right="476" w:firstLine="0"/>
        <w:contextualSpacing/>
        <w:rPr>
          <w:rFonts w:ascii="Times New Roman" w:hAnsi="Times New Roman"/>
          <w:sz w:val="18"/>
          <w:szCs w:val="18"/>
          <w:lang w:val="en-GB" w:bidi="ar-SA"/>
        </w:rPr>
      </w:pPr>
      <w:r w:rsidRPr="00EB6914">
        <w:rPr>
          <w:rFonts w:ascii="Times New Roman" w:hAnsi="Times New Roman" w:hint="cs"/>
          <w:sz w:val="18"/>
          <w:szCs w:val="18"/>
          <w:rtl/>
          <w:lang w:val="en-GB" w:bidi="ar-SA"/>
        </w:rPr>
        <w:t>المواد</w:t>
      </w:r>
      <w:r w:rsidRPr="00EB6914">
        <w:rPr>
          <w:rFonts w:ascii="Times New Roman" w:hAnsi="Times New Roman"/>
          <w:sz w:val="18"/>
          <w:szCs w:val="18"/>
          <w:rtl/>
          <w:lang w:val="en-GB" w:bidi="ar-SA"/>
        </w:rPr>
        <w:t xml:space="preserve"> </w:t>
      </w:r>
      <w:r w:rsidRPr="00EB6914">
        <w:rPr>
          <w:rFonts w:ascii="Times New Roman" w:hAnsi="Times New Roman" w:hint="cs"/>
          <w:sz w:val="18"/>
          <w:szCs w:val="18"/>
          <w:rtl/>
          <w:lang w:val="en-GB" w:bidi="ar-SA"/>
        </w:rPr>
        <w:t>والطرق</w:t>
      </w:r>
      <w:r w:rsidRPr="00EB6914">
        <w:rPr>
          <w:rFonts w:ascii="Times New Roman" w:hAnsi="Times New Roman"/>
          <w:sz w:val="18"/>
          <w:szCs w:val="18"/>
          <w:rtl/>
          <w:lang w:val="en-GB" w:bidi="ar-SA"/>
        </w:rPr>
        <w:t xml:space="preserve">: </w:t>
      </w:r>
      <w:r w:rsidRPr="00EB6914">
        <w:rPr>
          <w:rFonts w:ascii="Times New Roman" w:hAnsi="Times New Roman" w:hint="cs"/>
          <w:sz w:val="18"/>
          <w:szCs w:val="18"/>
          <w:rtl/>
          <w:lang w:val="en-GB" w:bidi="ar-SA"/>
        </w:rPr>
        <w:t>تم</w:t>
      </w:r>
      <w:r w:rsidRPr="00EB6914">
        <w:rPr>
          <w:rFonts w:ascii="Times New Roman" w:hAnsi="Times New Roman"/>
          <w:sz w:val="18"/>
          <w:szCs w:val="18"/>
          <w:rtl/>
          <w:lang w:val="en-GB" w:bidi="ar-SA"/>
        </w:rPr>
        <w:t xml:space="preserve"> </w:t>
      </w:r>
      <w:r w:rsidRPr="00EB6914">
        <w:rPr>
          <w:rFonts w:ascii="Times New Roman" w:hAnsi="Times New Roman" w:hint="cs"/>
          <w:sz w:val="18"/>
          <w:szCs w:val="18"/>
          <w:rtl/>
          <w:lang w:val="en-GB" w:bidi="ar-SA"/>
        </w:rPr>
        <w:t>إخضاع</w:t>
      </w:r>
      <w:r w:rsidRPr="00EB6914">
        <w:rPr>
          <w:rFonts w:ascii="Times New Roman" w:hAnsi="Times New Roman"/>
          <w:sz w:val="18"/>
          <w:szCs w:val="18"/>
          <w:rtl/>
          <w:lang w:val="en-GB" w:bidi="ar-SA"/>
        </w:rPr>
        <w:t xml:space="preserve"> 36 </w:t>
      </w:r>
      <w:r w:rsidRPr="00EB6914">
        <w:rPr>
          <w:rFonts w:ascii="Times New Roman" w:hAnsi="Times New Roman" w:hint="cs"/>
          <w:sz w:val="18"/>
          <w:szCs w:val="18"/>
          <w:rtl/>
          <w:lang w:val="en-GB" w:bidi="ar-SA"/>
        </w:rPr>
        <w:t>من</w:t>
      </w:r>
      <w:r w:rsidRPr="00EB6914">
        <w:rPr>
          <w:rFonts w:ascii="Times New Roman" w:hAnsi="Times New Roman"/>
          <w:sz w:val="18"/>
          <w:szCs w:val="18"/>
          <w:rtl/>
          <w:lang w:val="en-GB" w:bidi="ar-SA"/>
        </w:rPr>
        <w:t xml:space="preserve"> </w:t>
      </w:r>
      <w:r w:rsidRPr="00EB6914">
        <w:rPr>
          <w:rFonts w:ascii="Times New Roman" w:hAnsi="Times New Roman" w:hint="cs"/>
          <w:sz w:val="18"/>
          <w:szCs w:val="18"/>
          <w:rtl/>
          <w:lang w:val="en-GB" w:bidi="ar-SA"/>
        </w:rPr>
        <w:t>ذكور</w:t>
      </w:r>
      <w:r w:rsidRPr="00EB6914">
        <w:rPr>
          <w:rFonts w:ascii="Times New Roman" w:hAnsi="Times New Roman"/>
          <w:sz w:val="18"/>
          <w:szCs w:val="18"/>
          <w:rtl/>
          <w:lang w:val="en-GB" w:bidi="ar-SA"/>
        </w:rPr>
        <w:t xml:space="preserve"> </w:t>
      </w:r>
      <w:r w:rsidRPr="00EB6914">
        <w:rPr>
          <w:rFonts w:ascii="Times New Roman" w:hAnsi="Times New Roman" w:hint="cs"/>
          <w:sz w:val="18"/>
          <w:szCs w:val="18"/>
          <w:rtl/>
          <w:lang w:val="en-GB" w:bidi="ar-SA"/>
        </w:rPr>
        <w:t>الجرذان</w:t>
      </w:r>
      <w:r w:rsidRPr="00EB6914">
        <w:rPr>
          <w:rFonts w:ascii="Times New Roman" w:hAnsi="Times New Roman"/>
          <w:sz w:val="18"/>
          <w:szCs w:val="18"/>
          <w:rtl/>
          <w:lang w:val="en-GB" w:bidi="ar-SA"/>
        </w:rPr>
        <w:t xml:space="preserve"> </w:t>
      </w:r>
      <w:r w:rsidRPr="00EB6914">
        <w:rPr>
          <w:rFonts w:ascii="Times New Roman" w:hAnsi="Times New Roman" w:hint="cs"/>
          <w:sz w:val="18"/>
          <w:szCs w:val="18"/>
          <w:rtl/>
          <w:lang w:val="en-GB" w:bidi="ar-SA"/>
        </w:rPr>
        <w:t>البيضاء</w:t>
      </w:r>
      <w:r w:rsidRPr="00EB6914">
        <w:rPr>
          <w:rFonts w:ascii="Times New Roman" w:hAnsi="Times New Roman"/>
          <w:sz w:val="18"/>
          <w:szCs w:val="18"/>
          <w:rtl/>
          <w:lang w:val="en-GB" w:bidi="ar-SA"/>
        </w:rPr>
        <w:t xml:space="preserve"> </w:t>
      </w:r>
      <w:r w:rsidRPr="00EB6914">
        <w:rPr>
          <w:rFonts w:ascii="Times New Roman" w:hAnsi="Times New Roman" w:hint="cs"/>
          <w:sz w:val="18"/>
          <w:szCs w:val="18"/>
          <w:rtl/>
          <w:lang w:val="en-GB" w:bidi="ar-SA"/>
        </w:rPr>
        <w:t>للدراسة</w:t>
      </w:r>
      <w:r w:rsidRPr="00EB6914">
        <w:rPr>
          <w:rFonts w:ascii="Times New Roman" w:hAnsi="Times New Roman"/>
          <w:sz w:val="18"/>
          <w:szCs w:val="18"/>
          <w:rtl/>
          <w:lang w:val="en-GB" w:bidi="ar-SA"/>
        </w:rPr>
        <w:t xml:space="preserve"> </w:t>
      </w:r>
      <w:r w:rsidRPr="00EB6914">
        <w:rPr>
          <w:rFonts w:ascii="Times New Roman" w:hAnsi="Times New Roman" w:hint="cs"/>
          <w:sz w:val="18"/>
          <w:szCs w:val="18"/>
          <w:rtl/>
          <w:lang w:val="en-GB" w:bidi="ar-SA"/>
        </w:rPr>
        <w:t>بتصميم</w:t>
      </w:r>
      <w:r w:rsidRPr="00EB6914">
        <w:rPr>
          <w:rFonts w:ascii="Times New Roman" w:hAnsi="Times New Roman"/>
          <w:sz w:val="18"/>
          <w:szCs w:val="18"/>
          <w:rtl/>
          <w:lang w:val="en-GB" w:bidi="ar-SA"/>
        </w:rPr>
        <w:t xml:space="preserve"> </w:t>
      </w:r>
      <w:r w:rsidRPr="00EB6914">
        <w:rPr>
          <w:rFonts w:ascii="Times New Roman" w:hAnsi="Times New Roman" w:hint="cs"/>
          <w:sz w:val="18"/>
          <w:szCs w:val="18"/>
          <w:rtl/>
          <w:lang w:val="en-GB" w:bidi="ar-SA"/>
        </w:rPr>
        <w:t>الفم</w:t>
      </w:r>
      <w:r w:rsidRPr="00EB6914">
        <w:rPr>
          <w:rFonts w:ascii="Times New Roman" w:hAnsi="Times New Roman"/>
          <w:sz w:val="18"/>
          <w:szCs w:val="18"/>
          <w:rtl/>
          <w:lang w:val="en-GB" w:bidi="ar-SA"/>
        </w:rPr>
        <w:t xml:space="preserve"> </w:t>
      </w:r>
      <w:r w:rsidRPr="00EB6914">
        <w:rPr>
          <w:rFonts w:ascii="Times New Roman" w:hAnsi="Times New Roman" w:hint="cs"/>
          <w:sz w:val="18"/>
          <w:szCs w:val="18"/>
          <w:rtl/>
          <w:lang w:val="en-GB" w:bidi="ar-SA"/>
        </w:rPr>
        <w:t>المنقسم</w:t>
      </w:r>
      <w:r w:rsidRPr="00EB6914">
        <w:rPr>
          <w:rFonts w:ascii="Times New Roman" w:hAnsi="Times New Roman"/>
          <w:sz w:val="18"/>
          <w:szCs w:val="18"/>
          <w:rtl/>
          <w:lang w:val="en-GB" w:bidi="ar-SA"/>
        </w:rPr>
        <w:t xml:space="preserve"> </w:t>
      </w:r>
      <w:r w:rsidRPr="00EB6914">
        <w:rPr>
          <w:rFonts w:ascii="Times New Roman" w:hAnsi="Times New Roman" w:hint="cs"/>
          <w:sz w:val="18"/>
          <w:szCs w:val="18"/>
          <w:rtl/>
          <w:lang w:val="en-GB" w:bidi="ar-SA"/>
        </w:rPr>
        <w:t>حيث</w:t>
      </w:r>
      <w:r w:rsidRPr="00EB6914">
        <w:rPr>
          <w:rFonts w:ascii="Times New Roman" w:hAnsi="Times New Roman"/>
          <w:sz w:val="18"/>
          <w:szCs w:val="18"/>
          <w:rtl/>
          <w:lang w:val="en-GB" w:bidi="ar-SA"/>
        </w:rPr>
        <w:t xml:space="preserve"> </w:t>
      </w:r>
      <w:r w:rsidRPr="00EB6914">
        <w:rPr>
          <w:rFonts w:ascii="Times New Roman" w:hAnsi="Times New Roman" w:hint="cs"/>
          <w:sz w:val="18"/>
          <w:szCs w:val="18"/>
          <w:rtl/>
          <w:lang w:val="en-GB" w:bidi="ar-SA"/>
        </w:rPr>
        <w:t>تم</w:t>
      </w:r>
      <w:r w:rsidRPr="00EB6914">
        <w:rPr>
          <w:rFonts w:ascii="Times New Roman" w:hAnsi="Times New Roman"/>
          <w:sz w:val="18"/>
          <w:szCs w:val="18"/>
          <w:rtl/>
          <w:lang w:val="en-GB" w:bidi="ar-SA"/>
        </w:rPr>
        <w:t xml:space="preserve"> </w:t>
      </w:r>
      <w:r w:rsidRPr="00EB6914">
        <w:rPr>
          <w:rFonts w:ascii="Times New Roman" w:hAnsi="Times New Roman" w:hint="cs"/>
          <w:sz w:val="18"/>
          <w:szCs w:val="18"/>
          <w:rtl/>
          <w:lang w:val="en-GB" w:bidi="ar-SA"/>
        </w:rPr>
        <w:t>إدخال</w:t>
      </w:r>
      <w:r w:rsidRPr="00EB6914">
        <w:rPr>
          <w:rFonts w:ascii="Times New Roman" w:hAnsi="Times New Roman"/>
          <w:sz w:val="18"/>
          <w:szCs w:val="18"/>
          <w:rtl/>
          <w:lang w:val="en-GB" w:bidi="ar-SA"/>
        </w:rPr>
        <w:t xml:space="preserve"> </w:t>
      </w:r>
      <w:r w:rsidRPr="00EB6914">
        <w:rPr>
          <w:rFonts w:ascii="Times New Roman" w:hAnsi="Times New Roman" w:hint="cs"/>
          <w:sz w:val="18"/>
          <w:szCs w:val="18"/>
          <w:rtl/>
          <w:lang w:val="en-GB" w:bidi="ar-SA"/>
        </w:rPr>
        <w:t>جهاز</w:t>
      </w:r>
      <w:r w:rsidRPr="00EB6914">
        <w:rPr>
          <w:rFonts w:ascii="Times New Roman" w:hAnsi="Times New Roman"/>
          <w:sz w:val="18"/>
          <w:szCs w:val="18"/>
          <w:rtl/>
          <w:lang w:val="en-GB" w:bidi="ar-SA"/>
        </w:rPr>
        <w:t xml:space="preserve"> </w:t>
      </w:r>
      <w:r w:rsidRPr="00EB6914">
        <w:rPr>
          <w:rFonts w:ascii="Times New Roman" w:hAnsi="Times New Roman" w:hint="cs"/>
          <w:sz w:val="18"/>
          <w:szCs w:val="18"/>
          <w:rtl/>
          <w:lang w:val="en-GB" w:bidi="ar-SA"/>
        </w:rPr>
        <w:t>تقويم</w:t>
      </w:r>
      <w:r w:rsidRPr="00EB6914">
        <w:rPr>
          <w:rFonts w:ascii="Times New Roman" w:hAnsi="Times New Roman"/>
          <w:sz w:val="18"/>
          <w:szCs w:val="18"/>
          <w:rtl/>
          <w:lang w:val="en-GB" w:bidi="ar-SA"/>
        </w:rPr>
        <w:t xml:space="preserve"> </w:t>
      </w:r>
      <w:r w:rsidRPr="00EB6914">
        <w:rPr>
          <w:rFonts w:ascii="Times New Roman" w:hAnsi="Times New Roman" w:hint="cs"/>
          <w:sz w:val="18"/>
          <w:szCs w:val="18"/>
          <w:rtl/>
          <w:lang w:val="en-GB" w:bidi="ar-SA"/>
        </w:rPr>
        <w:t>الأسنان</w:t>
      </w:r>
      <w:r w:rsidRPr="00EB6914">
        <w:rPr>
          <w:rFonts w:ascii="Times New Roman" w:hAnsi="Times New Roman"/>
          <w:sz w:val="18"/>
          <w:szCs w:val="18"/>
          <w:rtl/>
          <w:lang w:val="en-GB" w:bidi="ar-SA"/>
        </w:rPr>
        <w:t xml:space="preserve"> </w:t>
      </w:r>
      <w:r w:rsidRPr="00EB6914">
        <w:rPr>
          <w:rFonts w:ascii="Times New Roman" w:hAnsi="Times New Roman" w:hint="cs"/>
          <w:sz w:val="18"/>
          <w:szCs w:val="18"/>
          <w:rtl/>
          <w:lang w:val="en-GB" w:bidi="ar-SA"/>
        </w:rPr>
        <w:t>في</w:t>
      </w:r>
      <w:r w:rsidRPr="00EB6914">
        <w:rPr>
          <w:rFonts w:ascii="Times New Roman" w:hAnsi="Times New Roman"/>
          <w:sz w:val="18"/>
          <w:szCs w:val="18"/>
          <w:rtl/>
          <w:lang w:val="en-GB" w:bidi="ar-SA"/>
        </w:rPr>
        <w:t xml:space="preserve"> </w:t>
      </w:r>
      <w:r w:rsidRPr="00EB6914">
        <w:rPr>
          <w:rFonts w:ascii="Times New Roman" w:hAnsi="Times New Roman" w:hint="cs"/>
          <w:sz w:val="18"/>
          <w:szCs w:val="18"/>
          <w:rtl/>
          <w:lang w:val="en-GB" w:bidi="ar-SA"/>
        </w:rPr>
        <w:t>جانب</w:t>
      </w:r>
      <w:r w:rsidRPr="00EB6914">
        <w:rPr>
          <w:rFonts w:ascii="Times New Roman" w:hAnsi="Times New Roman"/>
          <w:sz w:val="18"/>
          <w:szCs w:val="18"/>
          <w:rtl/>
          <w:lang w:val="en-GB" w:bidi="ar-SA"/>
        </w:rPr>
        <w:t xml:space="preserve"> </w:t>
      </w:r>
      <w:r w:rsidRPr="00EB6914">
        <w:rPr>
          <w:rFonts w:ascii="Times New Roman" w:hAnsi="Times New Roman" w:hint="cs"/>
          <w:sz w:val="18"/>
          <w:szCs w:val="18"/>
          <w:rtl/>
          <w:lang w:val="en-GB" w:bidi="ar-SA"/>
        </w:rPr>
        <w:t>واحد</w:t>
      </w:r>
      <w:r w:rsidRPr="00EB6914">
        <w:rPr>
          <w:rFonts w:ascii="Times New Roman" w:hAnsi="Times New Roman"/>
          <w:sz w:val="18"/>
          <w:szCs w:val="18"/>
          <w:rtl/>
          <w:lang w:val="en-GB" w:bidi="ar-SA"/>
        </w:rPr>
        <w:t xml:space="preserve"> </w:t>
      </w:r>
      <w:r w:rsidRPr="00EB6914">
        <w:rPr>
          <w:rFonts w:ascii="Times New Roman" w:hAnsi="Times New Roman" w:hint="cs"/>
          <w:sz w:val="18"/>
          <w:szCs w:val="18"/>
          <w:rtl/>
          <w:lang w:val="en-GB" w:bidi="ar-SA"/>
        </w:rPr>
        <w:t>لتحريك</w:t>
      </w:r>
      <w:r w:rsidRPr="00EB6914">
        <w:rPr>
          <w:rFonts w:ascii="Times New Roman" w:hAnsi="Times New Roman"/>
          <w:sz w:val="18"/>
          <w:szCs w:val="18"/>
          <w:rtl/>
          <w:lang w:val="en-GB" w:bidi="ar-SA"/>
        </w:rPr>
        <w:t xml:space="preserve"> </w:t>
      </w:r>
      <w:r w:rsidRPr="00EB6914">
        <w:rPr>
          <w:rFonts w:ascii="Times New Roman" w:hAnsi="Times New Roman" w:hint="cs"/>
          <w:sz w:val="18"/>
          <w:szCs w:val="18"/>
          <w:rtl/>
          <w:lang w:val="en-GB" w:bidi="ar-SA"/>
        </w:rPr>
        <w:t>الضرس</w:t>
      </w:r>
      <w:r w:rsidRPr="00EB6914">
        <w:rPr>
          <w:rFonts w:ascii="Times New Roman" w:hAnsi="Times New Roman"/>
          <w:sz w:val="18"/>
          <w:szCs w:val="18"/>
          <w:rtl/>
          <w:lang w:val="en-GB" w:bidi="ar-SA"/>
        </w:rPr>
        <w:t xml:space="preserve"> </w:t>
      </w:r>
      <w:r w:rsidRPr="00EB6914">
        <w:rPr>
          <w:rFonts w:ascii="Times New Roman" w:hAnsi="Times New Roman" w:hint="cs"/>
          <w:sz w:val="18"/>
          <w:szCs w:val="18"/>
          <w:rtl/>
          <w:lang w:val="en-GB" w:bidi="ar-SA"/>
        </w:rPr>
        <w:t>الأول</w:t>
      </w:r>
      <w:r w:rsidRPr="00EB6914">
        <w:rPr>
          <w:rFonts w:ascii="Times New Roman" w:hAnsi="Times New Roman"/>
          <w:sz w:val="18"/>
          <w:szCs w:val="18"/>
          <w:rtl/>
          <w:lang w:val="en-GB" w:bidi="ar-SA"/>
        </w:rPr>
        <w:t xml:space="preserve"> </w:t>
      </w:r>
      <w:r w:rsidRPr="00EB6914">
        <w:rPr>
          <w:rFonts w:ascii="Times New Roman" w:hAnsi="Times New Roman" w:hint="cs"/>
          <w:sz w:val="18"/>
          <w:szCs w:val="18"/>
          <w:rtl/>
          <w:lang w:val="en-GB" w:bidi="ar-SA"/>
        </w:rPr>
        <w:t>للامام</w:t>
      </w:r>
      <w:r w:rsidRPr="00EB6914">
        <w:rPr>
          <w:rFonts w:ascii="Times New Roman" w:hAnsi="Times New Roman"/>
          <w:sz w:val="18"/>
          <w:szCs w:val="18"/>
          <w:rtl/>
          <w:lang w:val="en-GB" w:bidi="ar-SA"/>
        </w:rPr>
        <w:t xml:space="preserve">  </w:t>
      </w:r>
      <w:r w:rsidRPr="00EB6914">
        <w:rPr>
          <w:rFonts w:ascii="Times New Roman" w:hAnsi="Times New Roman" w:hint="cs"/>
          <w:sz w:val="18"/>
          <w:szCs w:val="18"/>
          <w:rtl/>
          <w:lang w:val="en-GB" w:bidi="ar-SA"/>
        </w:rPr>
        <w:t>لمدة</w:t>
      </w:r>
      <w:r w:rsidRPr="00EB6914">
        <w:rPr>
          <w:rFonts w:ascii="Times New Roman" w:hAnsi="Times New Roman"/>
          <w:sz w:val="18"/>
          <w:szCs w:val="18"/>
          <w:rtl/>
          <w:lang w:val="en-GB" w:bidi="ar-SA"/>
        </w:rPr>
        <w:t xml:space="preserve"> </w:t>
      </w:r>
      <w:r w:rsidRPr="00EB6914">
        <w:rPr>
          <w:rFonts w:ascii="Times New Roman" w:hAnsi="Times New Roman" w:hint="cs"/>
          <w:sz w:val="18"/>
          <w:szCs w:val="18"/>
          <w:rtl/>
          <w:lang w:val="en-GB" w:bidi="ar-SA"/>
        </w:rPr>
        <w:t>أسبوعين</w:t>
      </w:r>
      <w:r w:rsidRPr="00EB6914">
        <w:rPr>
          <w:rFonts w:ascii="Times New Roman" w:hAnsi="Times New Roman"/>
          <w:sz w:val="18"/>
          <w:szCs w:val="18"/>
          <w:rtl/>
          <w:lang w:val="en-GB" w:bidi="ar-SA"/>
        </w:rPr>
        <w:t xml:space="preserve"> </w:t>
      </w:r>
      <w:r w:rsidRPr="00EB6914">
        <w:rPr>
          <w:rFonts w:ascii="Times New Roman" w:hAnsi="Times New Roman" w:hint="cs"/>
          <w:sz w:val="18"/>
          <w:szCs w:val="18"/>
          <w:rtl/>
          <w:lang w:val="en-GB" w:bidi="ar-SA"/>
        </w:rPr>
        <w:t>،</w:t>
      </w:r>
      <w:r w:rsidRPr="00EB6914">
        <w:rPr>
          <w:rFonts w:ascii="Times New Roman" w:hAnsi="Times New Roman"/>
          <w:sz w:val="18"/>
          <w:szCs w:val="18"/>
          <w:rtl/>
          <w:lang w:val="en-GB" w:bidi="ar-SA"/>
        </w:rPr>
        <w:t xml:space="preserve"> </w:t>
      </w:r>
      <w:r w:rsidRPr="00EB6914">
        <w:rPr>
          <w:rFonts w:ascii="Times New Roman" w:hAnsi="Times New Roman" w:hint="cs"/>
          <w:sz w:val="18"/>
          <w:szCs w:val="18"/>
          <w:rtl/>
          <w:lang w:val="en-GB" w:bidi="ar-SA"/>
        </w:rPr>
        <w:t>بينما</w:t>
      </w:r>
      <w:r w:rsidRPr="00EB6914">
        <w:rPr>
          <w:rFonts w:ascii="Times New Roman" w:hAnsi="Times New Roman"/>
          <w:sz w:val="18"/>
          <w:szCs w:val="18"/>
          <w:rtl/>
          <w:lang w:val="en-GB" w:bidi="ar-SA"/>
        </w:rPr>
        <w:t xml:space="preserve"> </w:t>
      </w:r>
      <w:r w:rsidRPr="00EB6914">
        <w:rPr>
          <w:rFonts w:ascii="Times New Roman" w:hAnsi="Times New Roman" w:hint="cs"/>
          <w:sz w:val="18"/>
          <w:szCs w:val="18"/>
          <w:rtl/>
          <w:lang w:val="en-GB" w:bidi="ar-SA"/>
        </w:rPr>
        <w:t>عمل</w:t>
      </w:r>
      <w:r w:rsidRPr="00EB6914">
        <w:rPr>
          <w:rFonts w:ascii="Times New Roman" w:hAnsi="Times New Roman"/>
          <w:sz w:val="18"/>
          <w:szCs w:val="18"/>
          <w:rtl/>
          <w:lang w:val="en-GB" w:bidi="ar-SA"/>
        </w:rPr>
        <w:t xml:space="preserve"> </w:t>
      </w:r>
      <w:r w:rsidRPr="00EB6914">
        <w:rPr>
          <w:rFonts w:ascii="Times New Roman" w:hAnsi="Times New Roman" w:hint="cs"/>
          <w:sz w:val="18"/>
          <w:szCs w:val="18"/>
          <w:rtl/>
          <w:lang w:val="en-GB" w:bidi="ar-SA"/>
        </w:rPr>
        <w:t>الجانب</w:t>
      </w:r>
      <w:r w:rsidRPr="00EB6914">
        <w:rPr>
          <w:rFonts w:ascii="Times New Roman" w:hAnsi="Times New Roman"/>
          <w:sz w:val="18"/>
          <w:szCs w:val="18"/>
          <w:rtl/>
          <w:lang w:val="en-GB" w:bidi="ar-SA"/>
        </w:rPr>
        <w:t xml:space="preserve"> </w:t>
      </w:r>
      <w:r w:rsidRPr="00EB6914">
        <w:rPr>
          <w:rFonts w:ascii="Times New Roman" w:hAnsi="Times New Roman" w:hint="cs"/>
          <w:sz w:val="18"/>
          <w:szCs w:val="18"/>
          <w:rtl/>
          <w:lang w:val="en-GB" w:bidi="ar-SA"/>
        </w:rPr>
        <w:t>الآخر</w:t>
      </w:r>
      <w:r w:rsidRPr="00EB6914">
        <w:rPr>
          <w:rFonts w:ascii="Times New Roman" w:hAnsi="Times New Roman"/>
          <w:sz w:val="18"/>
          <w:szCs w:val="18"/>
          <w:rtl/>
          <w:lang w:val="en-GB" w:bidi="ar-SA"/>
        </w:rPr>
        <w:t xml:space="preserve"> </w:t>
      </w:r>
      <w:r w:rsidRPr="00EB6914">
        <w:rPr>
          <w:rFonts w:ascii="Times New Roman" w:hAnsi="Times New Roman" w:hint="cs"/>
          <w:sz w:val="18"/>
          <w:szCs w:val="18"/>
          <w:rtl/>
          <w:lang w:val="en-GB" w:bidi="ar-SA"/>
        </w:rPr>
        <w:t>كعنصر</w:t>
      </w:r>
      <w:r w:rsidRPr="00EB6914">
        <w:rPr>
          <w:rFonts w:ascii="Times New Roman" w:hAnsi="Times New Roman"/>
          <w:sz w:val="18"/>
          <w:szCs w:val="18"/>
          <w:rtl/>
          <w:lang w:val="en-GB" w:bidi="ar-SA"/>
        </w:rPr>
        <w:t xml:space="preserve"> </w:t>
      </w:r>
      <w:r w:rsidRPr="00EB6914">
        <w:rPr>
          <w:rFonts w:ascii="Times New Roman" w:hAnsi="Times New Roman" w:hint="cs"/>
          <w:sz w:val="18"/>
          <w:szCs w:val="18"/>
          <w:rtl/>
          <w:lang w:val="en-GB" w:bidi="ar-SA"/>
        </w:rPr>
        <w:t>تحكم</w:t>
      </w:r>
      <w:r w:rsidRPr="00EB6914">
        <w:rPr>
          <w:rFonts w:ascii="Times New Roman" w:hAnsi="Times New Roman"/>
          <w:sz w:val="18"/>
          <w:szCs w:val="18"/>
          <w:rtl/>
          <w:lang w:val="en-GB" w:bidi="ar-SA"/>
        </w:rPr>
        <w:t xml:space="preserve"> </w:t>
      </w:r>
      <w:r w:rsidRPr="00EB6914">
        <w:rPr>
          <w:rFonts w:ascii="Times New Roman" w:hAnsi="Times New Roman" w:hint="cs"/>
          <w:sz w:val="18"/>
          <w:szCs w:val="18"/>
          <w:rtl/>
          <w:lang w:val="en-GB" w:bidi="ar-SA"/>
        </w:rPr>
        <w:t>في</w:t>
      </w:r>
      <w:r w:rsidRPr="00EB6914">
        <w:rPr>
          <w:rFonts w:ascii="Times New Roman" w:hAnsi="Times New Roman"/>
          <w:sz w:val="18"/>
          <w:szCs w:val="18"/>
          <w:rtl/>
          <w:lang w:val="en-GB" w:bidi="ar-SA"/>
        </w:rPr>
        <w:t xml:space="preserve"> </w:t>
      </w:r>
      <w:r w:rsidRPr="00EB6914">
        <w:rPr>
          <w:rFonts w:ascii="Times New Roman" w:hAnsi="Times New Roman" w:hint="cs"/>
          <w:sz w:val="18"/>
          <w:szCs w:val="18"/>
          <w:rtl/>
          <w:lang w:val="en-GB" w:bidi="ar-SA"/>
        </w:rPr>
        <w:t>حركة</w:t>
      </w:r>
      <w:r w:rsidRPr="00EB6914">
        <w:rPr>
          <w:rFonts w:ascii="Times New Roman" w:hAnsi="Times New Roman"/>
          <w:sz w:val="18"/>
          <w:szCs w:val="18"/>
          <w:rtl/>
          <w:lang w:val="en-GB" w:bidi="ar-SA"/>
        </w:rPr>
        <w:t xml:space="preserve"> </w:t>
      </w:r>
      <w:r w:rsidRPr="00EB6914">
        <w:rPr>
          <w:rFonts w:ascii="Times New Roman" w:hAnsi="Times New Roman" w:hint="cs"/>
          <w:sz w:val="18"/>
          <w:szCs w:val="18"/>
          <w:rtl/>
          <w:lang w:val="en-GB" w:bidi="ar-SA"/>
        </w:rPr>
        <w:t>الأسنان</w:t>
      </w:r>
      <w:r w:rsidRPr="00EB6914">
        <w:rPr>
          <w:rFonts w:ascii="Times New Roman" w:hAnsi="Times New Roman"/>
          <w:sz w:val="18"/>
          <w:szCs w:val="18"/>
          <w:rtl/>
          <w:lang w:val="en-GB" w:bidi="ar-SA"/>
        </w:rPr>
        <w:t xml:space="preserve">. </w:t>
      </w:r>
      <w:r w:rsidRPr="00EB6914">
        <w:rPr>
          <w:rFonts w:ascii="Times New Roman" w:hAnsi="Times New Roman" w:hint="cs"/>
          <w:sz w:val="18"/>
          <w:szCs w:val="18"/>
          <w:rtl/>
          <w:lang w:val="en-GB" w:bidi="ar-SA"/>
        </w:rPr>
        <w:t>تم</w:t>
      </w:r>
      <w:r w:rsidRPr="00EB6914">
        <w:rPr>
          <w:rFonts w:ascii="Times New Roman" w:hAnsi="Times New Roman"/>
          <w:sz w:val="18"/>
          <w:szCs w:val="18"/>
          <w:rtl/>
          <w:lang w:val="en-GB" w:bidi="ar-SA"/>
        </w:rPr>
        <w:t xml:space="preserve"> </w:t>
      </w:r>
      <w:r w:rsidRPr="00EB6914">
        <w:rPr>
          <w:rFonts w:ascii="Times New Roman" w:hAnsi="Times New Roman" w:hint="cs"/>
          <w:sz w:val="18"/>
          <w:szCs w:val="18"/>
          <w:rtl/>
          <w:lang w:val="en-GB" w:bidi="ar-SA"/>
        </w:rPr>
        <w:t>تقسيم</w:t>
      </w:r>
      <w:r w:rsidRPr="00EB6914">
        <w:rPr>
          <w:rFonts w:ascii="Times New Roman" w:hAnsi="Times New Roman"/>
          <w:sz w:val="18"/>
          <w:szCs w:val="18"/>
          <w:rtl/>
          <w:lang w:val="en-GB" w:bidi="ar-SA"/>
        </w:rPr>
        <w:t xml:space="preserve"> </w:t>
      </w:r>
      <w:r w:rsidRPr="00EB6914">
        <w:rPr>
          <w:rFonts w:ascii="Times New Roman" w:hAnsi="Times New Roman" w:hint="cs"/>
          <w:sz w:val="18"/>
          <w:szCs w:val="18"/>
          <w:rtl/>
          <w:lang w:val="en-GB" w:bidi="ar-SA"/>
        </w:rPr>
        <w:t>الجرذان</w:t>
      </w:r>
      <w:r w:rsidRPr="00EB6914">
        <w:rPr>
          <w:rFonts w:ascii="Times New Roman" w:hAnsi="Times New Roman"/>
          <w:sz w:val="18"/>
          <w:szCs w:val="18"/>
          <w:rtl/>
          <w:lang w:val="en-GB" w:bidi="ar-SA"/>
        </w:rPr>
        <w:t xml:space="preserve"> </w:t>
      </w:r>
      <w:r w:rsidRPr="00EB6914">
        <w:rPr>
          <w:rFonts w:ascii="Times New Roman" w:hAnsi="Times New Roman" w:hint="cs"/>
          <w:sz w:val="18"/>
          <w:szCs w:val="18"/>
          <w:rtl/>
          <w:lang w:val="en-GB" w:bidi="ar-SA"/>
        </w:rPr>
        <w:t>إلى</w:t>
      </w:r>
      <w:r w:rsidRPr="00EB6914">
        <w:rPr>
          <w:rFonts w:ascii="Times New Roman" w:hAnsi="Times New Roman"/>
          <w:sz w:val="18"/>
          <w:szCs w:val="18"/>
          <w:rtl/>
          <w:lang w:val="en-GB" w:bidi="ar-SA"/>
        </w:rPr>
        <w:t xml:space="preserve"> </w:t>
      </w:r>
      <w:r w:rsidRPr="00EB6914">
        <w:rPr>
          <w:rFonts w:ascii="Times New Roman" w:hAnsi="Times New Roman" w:hint="cs"/>
          <w:sz w:val="18"/>
          <w:szCs w:val="18"/>
          <w:rtl/>
          <w:lang w:val="en-GB" w:bidi="ar-SA"/>
        </w:rPr>
        <w:t>ثلاث</w:t>
      </w:r>
      <w:r w:rsidRPr="00EB6914">
        <w:rPr>
          <w:rFonts w:ascii="Times New Roman" w:hAnsi="Times New Roman"/>
          <w:sz w:val="18"/>
          <w:szCs w:val="18"/>
          <w:rtl/>
          <w:lang w:val="en-GB" w:bidi="ar-SA"/>
        </w:rPr>
        <w:t xml:space="preserve"> </w:t>
      </w:r>
      <w:r w:rsidRPr="00EB6914">
        <w:rPr>
          <w:rFonts w:ascii="Times New Roman" w:hAnsi="Times New Roman" w:hint="cs"/>
          <w:sz w:val="18"/>
          <w:szCs w:val="18"/>
          <w:rtl/>
          <w:lang w:val="en-GB" w:bidi="ar-SA"/>
        </w:rPr>
        <w:t>مجموعات</w:t>
      </w:r>
      <w:r w:rsidRPr="00EB6914">
        <w:rPr>
          <w:rFonts w:ascii="Times New Roman" w:hAnsi="Times New Roman"/>
          <w:sz w:val="18"/>
          <w:szCs w:val="18"/>
          <w:rtl/>
          <w:lang w:val="en-GB" w:bidi="ar-SA"/>
        </w:rPr>
        <w:t xml:space="preserve">: </w:t>
      </w:r>
      <w:r w:rsidRPr="00EB6914">
        <w:rPr>
          <w:rFonts w:ascii="Times New Roman" w:hAnsi="Times New Roman" w:hint="cs"/>
          <w:sz w:val="18"/>
          <w:szCs w:val="18"/>
          <w:rtl/>
          <w:lang w:val="en-GB" w:bidi="ar-SA"/>
        </w:rPr>
        <w:t>المجموعة</w:t>
      </w:r>
      <w:r w:rsidRPr="00EB6914">
        <w:rPr>
          <w:rFonts w:ascii="Times New Roman" w:hAnsi="Times New Roman"/>
          <w:sz w:val="18"/>
          <w:szCs w:val="18"/>
          <w:rtl/>
          <w:lang w:val="en-GB" w:bidi="ar-SA"/>
        </w:rPr>
        <w:t xml:space="preserve"> </w:t>
      </w:r>
      <w:r w:rsidRPr="00EB6914">
        <w:rPr>
          <w:rFonts w:ascii="Times New Roman" w:hAnsi="Times New Roman" w:hint="cs"/>
          <w:sz w:val="18"/>
          <w:szCs w:val="18"/>
          <w:rtl/>
          <w:lang w:val="en-GB" w:bidi="ar-SA"/>
        </w:rPr>
        <w:t>أ</w:t>
      </w:r>
      <w:r w:rsidRPr="00EB6914">
        <w:rPr>
          <w:rFonts w:ascii="Times New Roman" w:hAnsi="Times New Roman"/>
          <w:sz w:val="18"/>
          <w:szCs w:val="18"/>
          <w:rtl/>
          <w:lang w:val="en-GB" w:bidi="ar-SA"/>
        </w:rPr>
        <w:t xml:space="preserve"> (</w:t>
      </w:r>
      <w:r w:rsidRPr="00EB6914">
        <w:rPr>
          <w:rFonts w:ascii="Times New Roman" w:hAnsi="Times New Roman" w:hint="cs"/>
          <w:sz w:val="18"/>
          <w:szCs w:val="18"/>
          <w:rtl/>
          <w:lang w:val="en-GB" w:bidi="ar-SA"/>
        </w:rPr>
        <w:t>عددها</w:t>
      </w:r>
      <w:r w:rsidRPr="00EB6914">
        <w:rPr>
          <w:rFonts w:ascii="Times New Roman" w:hAnsi="Times New Roman"/>
          <w:sz w:val="18"/>
          <w:szCs w:val="18"/>
          <w:rtl/>
          <w:lang w:val="en-GB" w:bidi="ar-SA"/>
        </w:rPr>
        <w:t xml:space="preserve"> = 12) </w:t>
      </w:r>
      <w:r w:rsidRPr="00EB6914">
        <w:rPr>
          <w:rFonts w:ascii="Times New Roman" w:hAnsi="Times New Roman" w:hint="cs"/>
          <w:sz w:val="18"/>
          <w:szCs w:val="18"/>
          <w:rtl/>
          <w:lang w:val="en-GB" w:bidi="ar-SA"/>
        </w:rPr>
        <w:t>بدون</w:t>
      </w:r>
      <w:r w:rsidRPr="00EB6914">
        <w:rPr>
          <w:rFonts w:ascii="Times New Roman" w:hAnsi="Times New Roman"/>
          <w:sz w:val="18"/>
          <w:szCs w:val="18"/>
          <w:rtl/>
          <w:lang w:val="en-GB" w:bidi="ar-SA"/>
        </w:rPr>
        <w:t xml:space="preserve"> </w:t>
      </w:r>
      <w:r w:rsidRPr="00EB6914">
        <w:rPr>
          <w:rFonts w:ascii="Times New Roman" w:hAnsi="Times New Roman" w:hint="cs"/>
          <w:sz w:val="18"/>
          <w:szCs w:val="18"/>
          <w:rtl/>
          <w:lang w:val="en-GB" w:bidi="ar-SA"/>
        </w:rPr>
        <w:t>أي</w:t>
      </w:r>
      <w:r w:rsidRPr="00EB6914">
        <w:rPr>
          <w:rFonts w:ascii="Times New Roman" w:hAnsi="Times New Roman"/>
          <w:sz w:val="18"/>
          <w:szCs w:val="18"/>
          <w:rtl/>
          <w:lang w:val="en-GB" w:bidi="ar-SA"/>
        </w:rPr>
        <w:t xml:space="preserve"> </w:t>
      </w:r>
      <w:r w:rsidRPr="00EB6914">
        <w:rPr>
          <w:rFonts w:ascii="Times New Roman" w:hAnsi="Times New Roman" w:hint="cs"/>
          <w:sz w:val="18"/>
          <w:szCs w:val="18"/>
          <w:rtl/>
          <w:lang w:val="en-GB" w:bidi="ar-SA"/>
        </w:rPr>
        <w:t>علاج</w:t>
      </w:r>
      <w:r w:rsidRPr="00EB6914">
        <w:rPr>
          <w:rFonts w:ascii="Times New Roman" w:hAnsi="Times New Roman"/>
          <w:sz w:val="18"/>
          <w:szCs w:val="18"/>
          <w:rtl/>
          <w:lang w:val="en-GB" w:bidi="ar-SA"/>
        </w:rPr>
        <w:t xml:space="preserve"> </w:t>
      </w:r>
      <w:r w:rsidRPr="00EB6914">
        <w:rPr>
          <w:rFonts w:ascii="Times New Roman" w:hAnsi="Times New Roman" w:hint="cs"/>
          <w:sz w:val="18"/>
          <w:szCs w:val="18"/>
          <w:rtl/>
          <w:lang w:val="en-GB" w:bidi="ar-SA"/>
        </w:rPr>
        <w:t>دوائي</w:t>
      </w:r>
      <w:r w:rsidRPr="00EB6914">
        <w:rPr>
          <w:rFonts w:ascii="Times New Roman" w:hAnsi="Times New Roman"/>
          <w:sz w:val="18"/>
          <w:szCs w:val="18"/>
          <w:rtl/>
          <w:lang w:val="en-GB" w:bidi="ar-SA"/>
        </w:rPr>
        <w:t xml:space="preserve">. </w:t>
      </w:r>
      <w:r w:rsidRPr="00EB6914">
        <w:rPr>
          <w:rFonts w:ascii="Times New Roman" w:hAnsi="Times New Roman" w:hint="cs"/>
          <w:sz w:val="18"/>
          <w:szCs w:val="18"/>
          <w:rtl/>
          <w:lang w:val="en-GB" w:bidi="ar-SA"/>
        </w:rPr>
        <w:t>المجموعة</w:t>
      </w:r>
      <w:r w:rsidRPr="00EB6914">
        <w:rPr>
          <w:rFonts w:ascii="Times New Roman" w:hAnsi="Times New Roman"/>
          <w:sz w:val="18"/>
          <w:szCs w:val="18"/>
          <w:rtl/>
          <w:lang w:val="en-GB" w:bidi="ar-SA"/>
        </w:rPr>
        <w:t xml:space="preserve"> </w:t>
      </w:r>
      <w:r w:rsidRPr="00EB6914">
        <w:rPr>
          <w:rFonts w:ascii="Times New Roman" w:hAnsi="Times New Roman" w:hint="cs"/>
          <w:sz w:val="18"/>
          <w:szCs w:val="18"/>
          <w:rtl/>
          <w:lang w:val="en-GB" w:bidi="ar-SA"/>
        </w:rPr>
        <w:t>ب</w:t>
      </w:r>
      <w:r w:rsidRPr="00EB6914">
        <w:rPr>
          <w:rFonts w:ascii="Times New Roman" w:hAnsi="Times New Roman"/>
          <w:sz w:val="18"/>
          <w:szCs w:val="18"/>
          <w:rtl/>
          <w:lang w:val="en-GB" w:bidi="ar-SA"/>
        </w:rPr>
        <w:t xml:space="preserve"> (</w:t>
      </w:r>
      <w:r w:rsidRPr="00EB6914">
        <w:rPr>
          <w:rFonts w:ascii="Times New Roman" w:hAnsi="Times New Roman" w:hint="cs"/>
          <w:sz w:val="18"/>
          <w:szCs w:val="18"/>
          <w:rtl/>
          <w:lang w:val="en-GB" w:bidi="ar-SA"/>
        </w:rPr>
        <w:t>عددها</w:t>
      </w:r>
      <w:r w:rsidRPr="00EB6914">
        <w:rPr>
          <w:rFonts w:ascii="Times New Roman" w:hAnsi="Times New Roman"/>
          <w:sz w:val="18"/>
          <w:szCs w:val="18"/>
          <w:rtl/>
          <w:lang w:val="en-GB" w:bidi="ar-SA"/>
        </w:rPr>
        <w:t xml:space="preserve"> = 12) </w:t>
      </w:r>
      <w:r w:rsidRPr="00EB6914">
        <w:rPr>
          <w:rFonts w:ascii="Times New Roman" w:hAnsi="Times New Roman" w:hint="cs"/>
          <w:sz w:val="18"/>
          <w:szCs w:val="18"/>
          <w:rtl/>
          <w:lang w:val="en-GB" w:bidi="ar-SA"/>
        </w:rPr>
        <w:t>حقن</w:t>
      </w:r>
      <w:r w:rsidRPr="00EB6914">
        <w:rPr>
          <w:rFonts w:ascii="Times New Roman" w:hAnsi="Times New Roman"/>
          <w:sz w:val="18"/>
          <w:szCs w:val="18"/>
          <w:rtl/>
          <w:lang w:val="en-GB" w:bidi="ar-SA"/>
        </w:rPr>
        <w:t xml:space="preserve"> </w:t>
      </w:r>
      <w:r w:rsidRPr="00EB6914">
        <w:rPr>
          <w:rFonts w:ascii="Times New Roman" w:hAnsi="Times New Roman" w:hint="cs"/>
          <w:sz w:val="18"/>
          <w:szCs w:val="18"/>
          <w:rtl/>
          <w:lang w:val="en-GB" w:bidi="ar-SA"/>
        </w:rPr>
        <w:t>بيسوبرولول</w:t>
      </w:r>
      <w:r w:rsidRPr="00EB6914">
        <w:rPr>
          <w:rFonts w:ascii="Times New Roman" w:hAnsi="Times New Roman"/>
          <w:sz w:val="18"/>
          <w:szCs w:val="18"/>
          <w:rtl/>
          <w:lang w:val="en-GB" w:bidi="ar-SA"/>
        </w:rPr>
        <w:t xml:space="preserve"> </w:t>
      </w:r>
      <w:r w:rsidRPr="00EB6914">
        <w:rPr>
          <w:rFonts w:ascii="Times New Roman" w:hAnsi="Times New Roman" w:hint="cs"/>
          <w:sz w:val="18"/>
          <w:szCs w:val="18"/>
          <w:rtl/>
          <w:lang w:val="en-GB" w:bidi="ar-SA"/>
        </w:rPr>
        <w:t>فومارات</w:t>
      </w:r>
      <w:r w:rsidRPr="00EB6914">
        <w:rPr>
          <w:rFonts w:ascii="Times New Roman" w:hAnsi="Times New Roman"/>
          <w:sz w:val="18"/>
          <w:szCs w:val="18"/>
          <w:rtl/>
          <w:lang w:val="en-GB" w:bidi="ar-SA"/>
        </w:rPr>
        <w:t xml:space="preserve"> </w:t>
      </w:r>
      <w:r w:rsidRPr="00EB6914">
        <w:rPr>
          <w:rFonts w:ascii="Times New Roman" w:hAnsi="Times New Roman" w:hint="cs"/>
          <w:sz w:val="18"/>
          <w:szCs w:val="18"/>
          <w:rtl/>
          <w:lang w:val="en-GB" w:bidi="ar-SA"/>
        </w:rPr>
        <w:t>تحت</w:t>
      </w:r>
      <w:r w:rsidRPr="00EB6914">
        <w:rPr>
          <w:rFonts w:ascii="Times New Roman" w:hAnsi="Times New Roman"/>
          <w:sz w:val="18"/>
          <w:szCs w:val="18"/>
          <w:rtl/>
          <w:lang w:val="en-GB" w:bidi="ar-SA"/>
        </w:rPr>
        <w:t xml:space="preserve"> </w:t>
      </w:r>
      <w:r w:rsidRPr="00EB6914">
        <w:rPr>
          <w:rFonts w:ascii="Times New Roman" w:hAnsi="Times New Roman" w:hint="cs"/>
          <w:sz w:val="18"/>
          <w:szCs w:val="18"/>
          <w:rtl/>
          <w:lang w:val="en-GB" w:bidi="ar-SA"/>
        </w:rPr>
        <w:t>الجلد</w:t>
      </w:r>
      <w:r w:rsidRPr="00EB6914">
        <w:rPr>
          <w:rFonts w:ascii="Times New Roman" w:hAnsi="Times New Roman"/>
          <w:sz w:val="18"/>
          <w:szCs w:val="18"/>
          <w:rtl/>
          <w:lang w:val="en-GB" w:bidi="ar-SA"/>
        </w:rPr>
        <w:t xml:space="preserve"> (5 </w:t>
      </w:r>
      <w:r w:rsidRPr="00EB6914">
        <w:rPr>
          <w:rFonts w:ascii="Times New Roman" w:hAnsi="Times New Roman" w:hint="cs"/>
          <w:sz w:val="18"/>
          <w:szCs w:val="18"/>
          <w:rtl/>
          <w:lang w:val="en-GB" w:bidi="ar-SA"/>
        </w:rPr>
        <w:t>مجم</w:t>
      </w:r>
      <w:r w:rsidRPr="00EB6914">
        <w:rPr>
          <w:rFonts w:ascii="Times New Roman" w:hAnsi="Times New Roman"/>
          <w:sz w:val="18"/>
          <w:szCs w:val="18"/>
          <w:rtl/>
          <w:lang w:val="en-GB" w:bidi="ar-SA"/>
        </w:rPr>
        <w:t xml:space="preserve"> / </w:t>
      </w:r>
      <w:r w:rsidRPr="00EB6914">
        <w:rPr>
          <w:rFonts w:ascii="Times New Roman" w:hAnsi="Times New Roman" w:hint="cs"/>
          <w:sz w:val="18"/>
          <w:szCs w:val="18"/>
          <w:rtl/>
          <w:lang w:val="en-GB" w:bidi="ar-SA"/>
        </w:rPr>
        <w:t>كجم</w:t>
      </w:r>
      <w:r w:rsidRPr="00EB6914">
        <w:rPr>
          <w:rFonts w:ascii="Times New Roman" w:hAnsi="Times New Roman"/>
          <w:sz w:val="18"/>
          <w:szCs w:val="18"/>
          <w:rtl/>
          <w:lang w:val="en-GB" w:bidi="ar-SA"/>
        </w:rPr>
        <w:t xml:space="preserve">) </w:t>
      </w:r>
      <w:r w:rsidRPr="00EB6914">
        <w:rPr>
          <w:rFonts w:ascii="Times New Roman" w:hAnsi="Times New Roman" w:hint="cs"/>
          <w:sz w:val="18"/>
          <w:szCs w:val="18"/>
          <w:rtl/>
          <w:lang w:val="en-GB" w:bidi="ar-SA"/>
        </w:rPr>
        <w:t>يوميًا</w:t>
      </w:r>
      <w:r w:rsidRPr="00EB6914">
        <w:rPr>
          <w:rFonts w:ascii="Times New Roman" w:hAnsi="Times New Roman"/>
          <w:sz w:val="18"/>
          <w:szCs w:val="18"/>
          <w:rtl/>
          <w:lang w:val="en-GB" w:bidi="ar-SA"/>
        </w:rPr>
        <w:t xml:space="preserve">  </w:t>
      </w:r>
      <w:r w:rsidRPr="00EB6914">
        <w:rPr>
          <w:rFonts w:ascii="Times New Roman" w:hAnsi="Times New Roman" w:hint="cs"/>
          <w:sz w:val="18"/>
          <w:szCs w:val="18"/>
          <w:rtl/>
          <w:lang w:val="en-GB" w:bidi="ar-SA"/>
        </w:rPr>
        <w:t>تلقت</w:t>
      </w:r>
      <w:r w:rsidRPr="00EB6914">
        <w:rPr>
          <w:rFonts w:ascii="Times New Roman" w:hAnsi="Times New Roman"/>
          <w:sz w:val="18"/>
          <w:szCs w:val="18"/>
          <w:rtl/>
          <w:lang w:val="en-GB" w:bidi="ar-SA"/>
        </w:rPr>
        <w:t xml:space="preserve"> </w:t>
      </w:r>
      <w:r w:rsidRPr="00EB6914">
        <w:rPr>
          <w:rFonts w:ascii="Times New Roman" w:hAnsi="Times New Roman" w:hint="cs"/>
          <w:sz w:val="18"/>
          <w:szCs w:val="18"/>
          <w:rtl/>
          <w:lang w:val="en-GB" w:bidi="ar-SA"/>
        </w:rPr>
        <w:t>المجموعة</w:t>
      </w:r>
      <w:r w:rsidRPr="00EB6914">
        <w:rPr>
          <w:rFonts w:ascii="Times New Roman" w:hAnsi="Times New Roman"/>
          <w:sz w:val="18"/>
          <w:szCs w:val="18"/>
          <w:rtl/>
          <w:lang w:val="en-GB" w:bidi="ar-SA"/>
        </w:rPr>
        <w:t xml:space="preserve"> </w:t>
      </w:r>
      <w:r w:rsidRPr="00EB6914">
        <w:rPr>
          <w:rFonts w:ascii="Times New Roman" w:hAnsi="Times New Roman" w:hint="cs"/>
          <w:sz w:val="18"/>
          <w:szCs w:val="18"/>
          <w:rtl/>
          <w:lang w:val="en-GB" w:bidi="ar-SA"/>
        </w:rPr>
        <w:t>ج</w:t>
      </w:r>
      <w:r w:rsidRPr="00EB6914">
        <w:rPr>
          <w:rFonts w:ascii="Times New Roman" w:hAnsi="Times New Roman"/>
          <w:sz w:val="18"/>
          <w:szCs w:val="18"/>
          <w:rtl/>
          <w:lang w:val="en-GB" w:bidi="ar-SA"/>
        </w:rPr>
        <w:t xml:space="preserve"> (</w:t>
      </w:r>
      <w:r w:rsidRPr="00EB6914">
        <w:rPr>
          <w:rFonts w:ascii="Times New Roman" w:hAnsi="Times New Roman" w:hint="cs"/>
          <w:sz w:val="18"/>
          <w:szCs w:val="18"/>
          <w:rtl/>
          <w:lang w:val="en-GB" w:bidi="ar-SA"/>
        </w:rPr>
        <w:t>عددها</w:t>
      </w:r>
      <w:r w:rsidRPr="00EB6914">
        <w:rPr>
          <w:rFonts w:ascii="Times New Roman" w:hAnsi="Times New Roman"/>
          <w:sz w:val="18"/>
          <w:szCs w:val="18"/>
          <w:rtl/>
          <w:lang w:val="en-GB" w:bidi="ar-SA"/>
        </w:rPr>
        <w:t xml:space="preserve"> = 12) </w:t>
      </w:r>
      <w:r w:rsidRPr="00EB6914">
        <w:rPr>
          <w:rFonts w:ascii="Times New Roman" w:hAnsi="Times New Roman" w:hint="cs"/>
          <w:sz w:val="18"/>
          <w:szCs w:val="18"/>
          <w:rtl/>
          <w:lang w:val="en-GB" w:bidi="ar-SA"/>
        </w:rPr>
        <w:t>حقنًا</w:t>
      </w:r>
      <w:r w:rsidRPr="00EB6914">
        <w:rPr>
          <w:rFonts w:ascii="Times New Roman" w:hAnsi="Times New Roman"/>
          <w:sz w:val="18"/>
          <w:szCs w:val="18"/>
          <w:rtl/>
          <w:lang w:val="en-GB" w:bidi="ar-SA"/>
        </w:rPr>
        <w:t xml:space="preserve"> </w:t>
      </w:r>
      <w:r w:rsidRPr="00EB6914">
        <w:rPr>
          <w:rFonts w:ascii="Times New Roman" w:hAnsi="Times New Roman" w:hint="cs"/>
          <w:sz w:val="18"/>
          <w:szCs w:val="18"/>
          <w:rtl/>
          <w:lang w:val="en-GB" w:bidi="ar-SA"/>
        </w:rPr>
        <w:t>تحت</w:t>
      </w:r>
      <w:r w:rsidRPr="00EB6914">
        <w:rPr>
          <w:rFonts w:ascii="Times New Roman" w:hAnsi="Times New Roman"/>
          <w:sz w:val="18"/>
          <w:szCs w:val="18"/>
          <w:rtl/>
          <w:lang w:val="en-GB" w:bidi="ar-SA"/>
        </w:rPr>
        <w:t xml:space="preserve"> </w:t>
      </w:r>
      <w:r w:rsidRPr="00EB6914">
        <w:rPr>
          <w:rFonts w:ascii="Times New Roman" w:hAnsi="Times New Roman" w:hint="cs"/>
          <w:sz w:val="18"/>
          <w:szCs w:val="18"/>
          <w:rtl/>
          <w:lang w:val="en-GB" w:bidi="ar-SA"/>
        </w:rPr>
        <w:t>الجلد</w:t>
      </w:r>
      <w:r w:rsidRPr="00EB6914">
        <w:rPr>
          <w:rFonts w:ascii="Times New Roman" w:hAnsi="Times New Roman"/>
          <w:sz w:val="18"/>
          <w:szCs w:val="18"/>
          <w:rtl/>
          <w:lang w:val="en-GB" w:bidi="ar-SA"/>
        </w:rPr>
        <w:t xml:space="preserve"> </w:t>
      </w:r>
      <w:r w:rsidRPr="00EB6914">
        <w:rPr>
          <w:rFonts w:ascii="Times New Roman" w:hAnsi="Times New Roman" w:hint="cs"/>
          <w:sz w:val="18"/>
          <w:szCs w:val="18"/>
          <w:rtl/>
          <w:lang w:val="en-GB" w:bidi="ar-SA"/>
        </w:rPr>
        <w:t>من</w:t>
      </w:r>
      <w:r w:rsidRPr="00EB6914">
        <w:rPr>
          <w:rFonts w:ascii="Times New Roman" w:hAnsi="Times New Roman"/>
          <w:sz w:val="18"/>
          <w:szCs w:val="18"/>
          <w:rtl/>
          <w:lang w:val="en-GB" w:bidi="ar-SA"/>
        </w:rPr>
        <w:t xml:space="preserve"> </w:t>
      </w:r>
      <w:r w:rsidRPr="00EB6914">
        <w:rPr>
          <w:rFonts w:ascii="Times New Roman" w:hAnsi="Times New Roman" w:hint="cs"/>
          <w:sz w:val="18"/>
          <w:szCs w:val="18"/>
          <w:rtl/>
          <w:lang w:val="en-GB" w:bidi="ar-SA"/>
        </w:rPr>
        <w:t>فالسارتان</w:t>
      </w:r>
      <w:r w:rsidRPr="00EB6914">
        <w:rPr>
          <w:rFonts w:ascii="Times New Roman" w:hAnsi="Times New Roman"/>
          <w:sz w:val="18"/>
          <w:szCs w:val="18"/>
          <w:rtl/>
          <w:lang w:val="en-GB" w:bidi="ar-SA"/>
        </w:rPr>
        <w:t xml:space="preserve"> (10 </w:t>
      </w:r>
      <w:r w:rsidRPr="00EB6914">
        <w:rPr>
          <w:rFonts w:ascii="Times New Roman" w:hAnsi="Times New Roman" w:hint="cs"/>
          <w:sz w:val="18"/>
          <w:szCs w:val="18"/>
          <w:rtl/>
          <w:lang w:val="en-GB" w:bidi="ar-SA"/>
        </w:rPr>
        <w:t>مجم</w:t>
      </w:r>
      <w:r w:rsidRPr="00EB6914">
        <w:rPr>
          <w:rFonts w:ascii="Times New Roman" w:hAnsi="Times New Roman"/>
          <w:sz w:val="18"/>
          <w:szCs w:val="18"/>
          <w:rtl/>
          <w:lang w:val="en-GB" w:bidi="ar-SA"/>
        </w:rPr>
        <w:t xml:space="preserve"> / </w:t>
      </w:r>
      <w:r w:rsidRPr="00EB6914">
        <w:rPr>
          <w:rFonts w:ascii="Times New Roman" w:hAnsi="Times New Roman" w:hint="cs"/>
          <w:sz w:val="18"/>
          <w:szCs w:val="18"/>
          <w:rtl/>
          <w:lang w:val="en-GB" w:bidi="ar-SA"/>
        </w:rPr>
        <w:t>كجم</w:t>
      </w:r>
      <w:r w:rsidRPr="00EB6914">
        <w:rPr>
          <w:rFonts w:ascii="Times New Roman" w:hAnsi="Times New Roman"/>
          <w:sz w:val="18"/>
          <w:szCs w:val="18"/>
          <w:rtl/>
          <w:lang w:val="en-GB" w:bidi="ar-SA"/>
        </w:rPr>
        <w:t xml:space="preserve">) </w:t>
      </w:r>
      <w:r w:rsidRPr="00EB6914">
        <w:rPr>
          <w:rFonts w:ascii="Times New Roman" w:hAnsi="Times New Roman" w:hint="cs"/>
          <w:sz w:val="18"/>
          <w:szCs w:val="18"/>
          <w:rtl/>
          <w:lang w:val="en-GB" w:bidi="ar-SA"/>
        </w:rPr>
        <w:t>يوميًا</w:t>
      </w:r>
      <w:r w:rsidRPr="00EB6914">
        <w:rPr>
          <w:rFonts w:ascii="Times New Roman" w:hAnsi="Times New Roman"/>
          <w:sz w:val="18"/>
          <w:szCs w:val="18"/>
          <w:rtl/>
          <w:lang w:val="en-GB" w:bidi="ar-SA"/>
        </w:rPr>
        <w:t xml:space="preserve">. </w:t>
      </w:r>
      <w:r w:rsidRPr="00EB6914">
        <w:rPr>
          <w:rFonts w:ascii="Times New Roman" w:hAnsi="Times New Roman" w:hint="cs"/>
          <w:sz w:val="18"/>
          <w:szCs w:val="18"/>
          <w:rtl/>
          <w:lang w:val="en-GB" w:bidi="ar-SA"/>
        </w:rPr>
        <w:t>تم</w:t>
      </w:r>
      <w:r w:rsidRPr="00EB6914">
        <w:rPr>
          <w:rFonts w:ascii="Times New Roman" w:hAnsi="Times New Roman"/>
          <w:sz w:val="18"/>
          <w:szCs w:val="18"/>
          <w:rtl/>
          <w:lang w:val="en-GB" w:bidi="ar-SA"/>
        </w:rPr>
        <w:t xml:space="preserve"> </w:t>
      </w:r>
      <w:r w:rsidRPr="00EB6914">
        <w:rPr>
          <w:rFonts w:ascii="Times New Roman" w:hAnsi="Times New Roman" w:hint="cs"/>
          <w:sz w:val="18"/>
          <w:szCs w:val="18"/>
          <w:rtl/>
          <w:lang w:val="en-GB" w:bidi="ar-SA"/>
        </w:rPr>
        <w:t>استخدام</w:t>
      </w:r>
      <w:r w:rsidRPr="00EB6914">
        <w:rPr>
          <w:rFonts w:ascii="Times New Roman" w:hAnsi="Times New Roman"/>
          <w:sz w:val="18"/>
          <w:szCs w:val="18"/>
          <w:rtl/>
          <w:lang w:val="en-GB" w:bidi="ar-SA"/>
        </w:rPr>
        <w:t xml:space="preserve"> </w:t>
      </w:r>
      <w:r w:rsidRPr="00EB6914">
        <w:rPr>
          <w:rFonts w:ascii="Times New Roman" w:hAnsi="Times New Roman" w:hint="cs"/>
          <w:sz w:val="18"/>
          <w:szCs w:val="18"/>
          <w:rtl/>
          <w:lang w:val="en-GB" w:bidi="ar-SA"/>
        </w:rPr>
        <w:t>جهاز</w:t>
      </w:r>
      <w:r w:rsidRPr="00EB6914">
        <w:rPr>
          <w:rFonts w:ascii="Times New Roman" w:hAnsi="Times New Roman"/>
          <w:sz w:val="18"/>
          <w:szCs w:val="18"/>
          <w:rtl/>
          <w:lang w:val="en-GB" w:bidi="ar-SA"/>
        </w:rPr>
        <w:t xml:space="preserve"> </w:t>
      </w:r>
      <w:r w:rsidRPr="00EB6914">
        <w:rPr>
          <w:rFonts w:ascii="Times New Roman" w:hAnsi="Times New Roman" w:hint="cs"/>
          <w:sz w:val="18"/>
          <w:szCs w:val="18"/>
          <w:rtl/>
          <w:lang w:val="en-GB" w:bidi="ar-SA"/>
        </w:rPr>
        <w:t>تقويم</w:t>
      </w:r>
      <w:r w:rsidRPr="00EB6914">
        <w:rPr>
          <w:rFonts w:ascii="Times New Roman" w:hAnsi="Times New Roman"/>
          <w:sz w:val="18"/>
          <w:szCs w:val="18"/>
          <w:rtl/>
          <w:lang w:val="en-GB" w:bidi="ar-SA"/>
        </w:rPr>
        <w:t xml:space="preserve"> </w:t>
      </w:r>
      <w:r w:rsidRPr="00EB6914">
        <w:rPr>
          <w:rFonts w:ascii="Times New Roman" w:hAnsi="Times New Roman" w:hint="cs"/>
          <w:sz w:val="18"/>
          <w:szCs w:val="18"/>
          <w:rtl/>
          <w:lang w:val="en-GB" w:bidi="ar-SA"/>
        </w:rPr>
        <w:t>الأسنان</w:t>
      </w:r>
      <w:r w:rsidRPr="00EB6914">
        <w:rPr>
          <w:rFonts w:ascii="Times New Roman" w:hAnsi="Times New Roman"/>
          <w:sz w:val="18"/>
          <w:szCs w:val="18"/>
          <w:rtl/>
          <w:lang w:val="en-GB" w:bidi="ar-SA"/>
        </w:rPr>
        <w:t xml:space="preserve"> </w:t>
      </w:r>
      <w:r w:rsidRPr="00EB6914">
        <w:rPr>
          <w:rFonts w:ascii="Times New Roman" w:hAnsi="Times New Roman" w:hint="cs"/>
          <w:sz w:val="18"/>
          <w:szCs w:val="18"/>
          <w:rtl/>
          <w:lang w:val="en-GB" w:bidi="ar-SA"/>
        </w:rPr>
        <w:t>الثابت</w:t>
      </w:r>
      <w:r w:rsidRPr="00EB6914">
        <w:rPr>
          <w:rFonts w:ascii="Times New Roman" w:hAnsi="Times New Roman"/>
          <w:sz w:val="18"/>
          <w:szCs w:val="18"/>
          <w:rtl/>
          <w:lang w:val="en-GB" w:bidi="ar-SA"/>
        </w:rPr>
        <w:t xml:space="preserve"> </w:t>
      </w:r>
      <w:r w:rsidRPr="00EB6914">
        <w:rPr>
          <w:rFonts w:ascii="Times New Roman" w:hAnsi="Times New Roman" w:hint="cs"/>
          <w:sz w:val="18"/>
          <w:szCs w:val="18"/>
          <w:rtl/>
          <w:lang w:val="en-GB" w:bidi="ar-SA"/>
        </w:rPr>
        <w:t>الحلزون</w:t>
      </w:r>
      <w:r w:rsidRPr="00EB6914">
        <w:rPr>
          <w:rFonts w:ascii="Times New Roman" w:hAnsi="Times New Roman"/>
          <w:sz w:val="18"/>
          <w:szCs w:val="18"/>
          <w:rtl/>
          <w:lang w:val="en-GB" w:bidi="ar-SA"/>
        </w:rPr>
        <w:t xml:space="preserve"> </w:t>
      </w:r>
      <w:r w:rsidRPr="00EB6914">
        <w:rPr>
          <w:rFonts w:ascii="Times New Roman" w:hAnsi="Times New Roman" w:hint="cs"/>
          <w:sz w:val="18"/>
          <w:szCs w:val="18"/>
          <w:rtl/>
          <w:lang w:val="en-GB" w:bidi="ar-SA"/>
        </w:rPr>
        <w:t>الضاغط</w:t>
      </w:r>
      <w:r w:rsidRPr="00EB6914">
        <w:rPr>
          <w:rFonts w:ascii="Times New Roman" w:hAnsi="Times New Roman"/>
          <w:sz w:val="18"/>
          <w:szCs w:val="18"/>
          <w:rtl/>
          <w:lang w:val="en-GB" w:bidi="ar-SA"/>
        </w:rPr>
        <w:t xml:space="preserve"> </w:t>
      </w:r>
      <w:r w:rsidRPr="00EB6914">
        <w:rPr>
          <w:rFonts w:ascii="Times New Roman" w:hAnsi="Times New Roman" w:hint="cs"/>
          <w:sz w:val="18"/>
          <w:szCs w:val="18"/>
          <w:rtl/>
          <w:lang w:val="en-GB" w:bidi="ar-SA"/>
        </w:rPr>
        <w:t>الذي</w:t>
      </w:r>
      <w:r w:rsidRPr="00EB6914">
        <w:rPr>
          <w:rFonts w:ascii="Times New Roman" w:hAnsi="Times New Roman"/>
          <w:sz w:val="18"/>
          <w:szCs w:val="18"/>
          <w:rtl/>
          <w:lang w:val="en-GB" w:bidi="ar-SA"/>
        </w:rPr>
        <w:t xml:space="preserve">  </w:t>
      </w:r>
      <w:r w:rsidRPr="00EB6914">
        <w:rPr>
          <w:rFonts w:ascii="Times New Roman" w:hAnsi="Times New Roman" w:hint="cs"/>
          <w:sz w:val="18"/>
          <w:szCs w:val="18"/>
          <w:rtl/>
          <w:lang w:val="en-GB" w:bidi="ar-SA"/>
        </w:rPr>
        <w:t>يوفر</w:t>
      </w:r>
      <w:r w:rsidRPr="00EB6914">
        <w:rPr>
          <w:rFonts w:ascii="Times New Roman" w:hAnsi="Times New Roman"/>
          <w:sz w:val="18"/>
          <w:szCs w:val="18"/>
          <w:rtl/>
          <w:lang w:val="en-GB" w:bidi="ar-SA"/>
        </w:rPr>
        <w:t xml:space="preserve"> </w:t>
      </w:r>
      <w:r w:rsidRPr="00EB6914">
        <w:rPr>
          <w:rFonts w:ascii="Times New Roman" w:hAnsi="Times New Roman" w:hint="cs"/>
          <w:sz w:val="18"/>
          <w:szCs w:val="18"/>
          <w:rtl/>
          <w:lang w:val="en-GB" w:bidi="ar-SA"/>
        </w:rPr>
        <w:t>قوة</w:t>
      </w:r>
      <w:r w:rsidRPr="00EB6914">
        <w:rPr>
          <w:rFonts w:ascii="Times New Roman" w:hAnsi="Times New Roman"/>
          <w:sz w:val="18"/>
          <w:szCs w:val="18"/>
          <w:rtl/>
          <w:lang w:val="en-GB" w:bidi="ar-SA"/>
        </w:rPr>
        <w:t xml:space="preserve"> </w:t>
      </w:r>
      <w:r w:rsidRPr="00EB6914">
        <w:rPr>
          <w:rFonts w:ascii="Times New Roman" w:hAnsi="Times New Roman" w:hint="cs"/>
          <w:sz w:val="18"/>
          <w:szCs w:val="18"/>
          <w:rtl/>
          <w:lang w:val="en-GB" w:bidi="ar-SA"/>
        </w:rPr>
        <w:t>تقويمية</w:t>
      </w:r>
      <w:r w:rsidRPr="00EB6914">
        <w:rPr>
          <w:rFonts w:ascii="Times New Roman" w:hAnsi="Times New Roman"/>
          <w:sz w:val="18"/>
          <w:szCs w:val="18"/>
          <w:rtl/>
          <w:lang w:val="en-GB" w:bidi="ar-SA"/>
        </w:rPr>
        <w:t xml:space="preserve"> ( 50 </w:t>
      </w:r>
      <w:r w:rsidRPr="00EB6914">
        <w:rPr>
          <w:rFonts w:ascii="Times New Roman" w:hAnsi="Times New Roman" w:hint="cs"/>
          <w:sz w:val="18"/>
          <w:szCs w:val="18"/>
          <w:rtl/>
          <w:lang w:val="en-GB" w:bidi="ar-SA"/>
        </w:rPr>
        <w:t>جرام</w:t>
      </w:r>
      <w:r w:rsidRPr="00EB6914">
        <w:rPr>
          <w:rFonts w:ascii="Times New Roman" w:hAnsi="Times New Roman"/>
          <w:sz w:val="18"/>
          <w:szCs w:val="18"/>
          <w:rtl/>
          <w:lang w:val="en-GB" w:bidi="ar-SA"/>
        </w:rPr>
        <w:t xml:space="preserve">) </w:t>
      </w:r>
      <w:r w:rsidRPr="00EB6914">
        <w:rPr>
          <w:rFonts w:ascii="Times New Roman" w:hAnsi="Times New Roman" w:hint="cs"/>
          <w:sz w:val="18"/>
          <w:szCs w:val="18"/>
          <w:rtl/>
          <w:lang w:val="en-GB" w:bidi="ar-SA"/>
        </w:rPr>
        <w:t>لتحريك</w:t>
      </w:r>
      <w:r w:rsidRPr="00EB6914">
        <w:rPr>
          <w:rFonts w:ascii="Times New Roman" w:hAnsi="Times New Roman"/>
          <w:sz w:val="18"/>
          <w:szCs w:val="18"/>
          <w:rtl/>
          <w:lang w:val="en-GB" w:bidi="ar-SA"/>
        </w:rPr>
        <w:t xml:space="preserve"> </w:t>
      </w:r>
      <w:r w:rsidRPr="00EB6914">
        <w:rPr>
          <w:rFonts w:ascii="Times New Roman" w:hAnsi="Times New Roman" w:hint="cs"/>
          <w:sz w:val="18"/>
          <w:szCs w:val="18"/>
          <w:rtl/>
          <w:lang w:val="en-GB" w:bidi="ar-SA"/>
        </w:rPr>
        <w:t>الضرس</w:t>
      </w:r>
      <w:r w:rsidRPr="00EB6914">
        <w:rPr>
          <w:rFonts w:ascii="Times New Roman" w:hAnsi="Times New Roman"/>
          <w:sz w:val="18"/>
          <w:szCs w:val="18"/>
          <w:rtl/>
          <w:lang w:val="en-GB" w:bidi="ar-SA"/>
        </w:rPr>
        <w:t xml:space="preserve"> </w:t>
      </w:r>
      <w:r w:rsidRPr="00EB6914">
        <w:rPr>
          <w:rFonts w:ascii="Times New Roman" w:hAnsi="Times New Roman" w:hint="cs"/>
          <w:sz w:val="18"/>
          <w:szCs w:val="18"/>
          <w:rtl/>
          <w:lang w:val="en-GB" w:bidi="ar-SA"/>
        </w:rPr>
        <w:t>الأول</w:t>
      </w:r>
      <w:r w:rsidRPr="00EB6914">
        <w:rPr>
          <w:rFonts w:ascii="Times New Roman" w:hAnsi="Times New Roman"/>
          <w:sz w:val="18"/>
          <w:szCs w:val="18"/>
          <w:rtl/>
          <w:lang w:val="en-GB" w:bidi="ar-SA"/>
        </w:rPr>
        <w:t xml:space="preserve"> </w:t>
      </w:r>
      <w:r w:rsidRPr="00EB6914">
        <w:rPr>
          <w:rFonts w:ascii="Times New Roman" w:hAnsi="Times New Roman" w:hint="cs"/>
          <w:sz w:val="18"/>
          <w:szCs w:val="18"/>
          <w:rtl/>
          <w:lang w:val="en-GB" w:bidi="ar-SA"/>
        </w:rPr>
        <w:t>في</w:t>
      </w:r>
      <w:r w:rsidRPr="00EB6914">
        <w:rPr>
          <w:rFonts w:ascii="Times New Roman" w:hAnsi="Times New Roman"/>
          <w:sz w:val="18"/>
          <w:szCs w:val="18"/>
          <w:rtl/>
          <w:lang w:val="en-GB" w:bidi="ar-SA"/>
        </w:rPr>
        <w:t xml:space="preserve"> </w:t>
      </w:r>
      <w:r w:rsidRPr="00EB6914">
        <w:rPr>
          <w:rFonts w:ascii="Times New Roman" w:hAnsi="Times New Roman" w:hint="cs"/>
          <w:sz w:val="18"/>
          <w:szCs w:val="18"/>
          <w:rtl/>
          <w:lang w:val="en-GB" w:bidi="ar-SA"/>
        </w:rPr>
        <w:t>حين</w:t>
      </w:r>
      <w:r w:rsidRPr="00EB6914">
        <w:rPr>
          <w:rFonts w:ascii="Times New Roman" w:hAnsi="Times New Roman"/>
          <w:sz w:val="18"/>
          <w:szCs w:val="18"/>
          <w:rtl/>
          <w:lang w:val="en-GB" w:bidi="ar-SA"/>
        </w:rPr>
        <w:t xml:space="preserve"> </w:t>
      </w:r>
      <w:r w:rsidRPr="00EB6914">
        <w:rPr>
          <w:rFonts w:ascii="Times New Roman" w:hAnsi="Times New Roman" w:hint="cs"/>
          <w:sz w:val="18"/>
          <w:szCs w:val="18"/>
          <w:rtl/>
          <w:lang w:val="en-GB" w:bidi="ar-SA"/>
        </w:rPr>
        <w:t>أن</w:t>
      </w:r>
      <w:r w:rsidRPr="00EB6914">
        <w:rPr>
          <w:rFonts w:ascii="Times New Roman" w:hAnsi="Times New Roman"/>
          <w:sz w:val="18"/>
          <w:szCs w:val="18"/>
          <w:rtl/>
          <w:lang w:val="en-GB" w:bidi="ar-SA"/>
        </w:rPr>
        <w:t xml:space="preserve"> </w:t>
      </w:r>
      <w:r w:rsidRPr="00EB6914">
        <w:rPr>
          <w:rFonts w:ascii="Times New Roman" w:hAnsi="Times New Roman" w:hint="cs"/>
          <w:sz w:val="18"/>
          <w:szCs w:val="18"/>
          <w:rtl/>
          <w:lang w:val="en-GB" w:bidi="ar-SA"/>
        </w:rPr>
        <w:t>القواطع</w:t>
      </w:r>
      <w:r w:rsidRPr="00EB6914">
        <w:rPr>
          <w:rFonts w:ascii="Times New Roman" w:hAnsi="Times New Roman"/>
          <w:sz w:val="18"/>
          <w:szCs w:val="18"/>
          <w:rtl/>
          <w:lang w:val="en-GB" w:bidi="ar-SA"/>
        </w:rPr>
        <w:t xml:space="preserve"> </w:t>
      </w:r>
      <w:r w:rsidRPr="00EB6914">
        <w:rPr>
          <w:rFonts w:ascii="Times New Roman" w:hAnsi="Times New Roman" w:hint="cs"/>
          <w:sz w:val="18"/>
          <w:szCs w:val="18"/>
          <w:rtl/>
          <w:lang w:val="en-GB" w:bidi="ar-SA"/>
        </w:rPr>
        <w:t>تعمل</w:t>
      </w:r>
      <w:r w:rsidRPr="00EB6914">
        <w:rPr>
          <w:rFonts w:ascii="Times New Roman" w:hAnsi="Times New Roman"/>
          <w:sz w:val="18"/>
          <w:szCs w:val="18"/>
          <w:rtl/>
          <w:lang w:val="en-GB" w:bidi="ar-SA"/>
        </w:rPr>
        <w:t xml:space="preserve"> </w:t>
      </w:r>
      <w:r w:rsidRPr="00EB6914">
        <w:rPr>
          <w:rFonts w:ascii="Times New Roman" w:hAnsi="Times New Roman" w:hint="cs"/>
          <w:sz w:val="18"/>
          <w:szCs w:val="18"/>
          <w:rtl/>
          <w:lang w:val="en-GB" w:bidi="ar-SA"/>
        </w:rPr>
        <w:t>كوحدة</w:t>
      </w:r>
      <w:r w:rsidRPr="00EB6914">
        <w:rPr>
          <w:rFonts w:ascii="Times New Roman" w:hAnsi="Times New Roman"/>
          <w:sz w:val="18"/>
          <w:szCs w:val="18"/>
          <w:rtl/>
          <w:lang w:val="en-GB" w:bidi="ar-SA"/>
        </w:rPr>
        <w:t xml:space="preserve"> </w:t>
      </w:r>
      <w:r w:rsidRPr="00EB6914">
        <w:rPr>
          <w:rFonts w:ascii="Times New Roman" w:hAnsi="Times New Roman" w:hint="cs"/>
          <w:sz w:val="18"/>
          <w:szCs w:val="18"/>
          <w:rtl/>
          <w:lang w:val="en-GB" w:bidi="ar-SA"/>
        </w:rPr>
        <w:t>للتثبيت</w:t>
      </w:r>
      <w:r w:rsidRPr="00EB6914">
        <w:rPr>
          <w:rFonts w:ascii="Times New Roman" w:hAnsi="Times New Roman"/>
          <w:sz w:val="18"/>
          <w:szCs w:val="18"/>
          <w:rtl/>
          <w:lang w:val="en-GB" w:bidi="ar-SA"/>
        </w:rPr>
        <w:t xml:space="preserve">. </w:t>
      </w:r>
      <w:r w:rsidRPr="00EB6914">
        <w:rPr>
          <w:rFonts w:ascii="Times New Roman" w:hAnsi="Times New Roman" w:hint="cs"/>
          <w:sz w:val="18"/>
          <w:szCs w:val="18"/>
          <w:rtl/>
          <w:lang w:val="en-GB" w:bidi="ar-SA"/>
        </w:rPr>
        <w:t>تم</w:t>
      </w:r>
      <w:r w:rsidRPr="00EB6914">
        <w:rPr>
          <w:rFonts w:ascii="Times New Roman" w:hAnsi="Times New Roman"/>
          <w:sz w:val="18"/>
          <w:szCs w:val="18"/>
          <w:rtl/>
          <w:lang w:val="en-GB" w:bidi="ar-SA"/>
        </w:rPr>
        <w:t xml:space="preserve"> </w:t>
      </w:r>
      <w:r w:rsidRPr="00EB6914">
        <w:rPr>
          <w:rFonts w:ascii="Times New Roman" w:hAnsi="Times New Roman" w:hint="cs"/>
          <w:sz w:val="18"/>
          <w:szCs w:val="18"/>
          <w:rtl/>
          <w:lang w:val="en-GB" w:bidi="ar-SA"/>
        </w:rPr>
        <w:t>قياس</w:t>
      </w:r>
      <w:r w:rsidRPr="00EB6914">
        <w:rPr>
          <w:rFonts w:ascii="Times New Roman" w:hAnsi="Times New Roman"/>
          <w:sz w:val="18"/>
          <w:szCs w:val="18"/>
          <w:rtl/>
          <w:lang w:val="en-GB" w:bidi="ar-SA"/>
        </w:rPr>
        <w:t xml:space="preserve"> </w:t>
      </w:r>
      <w:r w:rsidRPr="00EB6914">
        <w:rPr>
          <w:rFonts w:ascii="Times New Roman" w:hAnsi="Times New Roman" w:hint="cs"/>
          <w:sz w:val="18"/>
          <w:szCs w:val="18"/>
          <w:rtl/>
          <w:lang w:val="en-GB" w:bidi="ar-SA"/>
        </w:rPr>
        <w:t>وزن</w:t>
      </w:r>
      <w:r w:rsidRPr="00EB6914">
        <w:rPr>
          <w:rFonts w:ascii="Times New Roman" w:hAnsi="Times New Roman"/>
          <w:sz w:val="18"/>
          <w:szCs w:val="18"/>
          <w:rtl/>
          <w:lang w:val="en-GB" w:bidi="ar-SA"/>
        </w:rPr>
        <w:t xml:space="preserve"> </w:t>
      </w:r>
      <w:r w:rsidRPr="00EB6914">
        <w:rPr>
          <w:rFonts w:ascii="Times New Roman" w:hAnsi="Times New Roman" w:hint="cs"/>
          <w:sz w:val="18"/>
          <w:szCs w:val="18"/>
          <w:rtl/>
          <w:lang w:val="en-GB" w:bidi="ar-SA"/>
        </w:rPr>
        <w:t>الفئران</w:t>
      </w:r>
      <w:r w:rsidRPr="00EB6914">
        <w:rPr>
          <w:rFonts w:ascii="Times New Roman" w:hAnsi="Times New Roman"/>
          <w:sz w:val="18"/>
          <w:szCs w:val="18"/>
          <w:rtl/>
          <w:lang w:val="en-GB" w:bidi="ar-SA"/>
        </w:rPr>
        <w:t xml:space="preserve"> </w:t>
      </w:r>
      <w:r w:rsidRPr="00EB6914">
        <w:rPr>
          <w:rFonts w:ascii="Times New Roman" w:hAnsi="Times New Roman" w:hint="cs"/>
          <w:sz w:val="18"/>
          <w:szCs w:val="18"/>
          <w:rtl/>
          <w:lang w:val="en-GB" w:bidi="ar-SA"/>
        </w:rPr>
        <w:t>في</w:t>
      </w:r>
      <w:r w:rsidRPr="00EB6914">
        <w:rPr>
          <w:rFonts w:ascii="Times New Roman" w:hAnsi="Times New Roman"/>
          <w:sz w:val="18"/>
          <w:szCs w:val="18"/>
          <w:rtl/>
          <w:lang w:val="en-GB" w:bidi="ar-SA"/>
        </w:rPr>
        <w:t xml:space="preserve"> </w:t>
      </w:r>
      <w:r w:rsidRPr="00EB6914">
        <w:rPr>
          <w:rFonts w:ascii="Times New Roman" w:hAnsi="Times New Roman" w:hint="cs"/>
          <w:sz w:val="18"/>
          <w:szCs w:val="18"/>
          <w:rtl/>
          <w:lang w:val="en-GB" w:bidi="ar-SA"/>
        </w:rPr>
        <w:t>اليوم</w:t>
      </w:r>
      <w:r w:rsidRPr="00EB6914">
        <w:rPr>
          <w:rFonts w:ascii="Times New Roman" w:hAnsi="Times New Roman"/>
          <w:sz w:val="18"/>
          <w:szCs w:val="18"/>
          <w:rtl/>
          <w:lang w:val="en-GB" w:bidi="ar-SA"/>
        </w:rPr>
        <w:t xml:space="preserve"> </w:t>
      </w:r>
      <w:r w:rsidRPr="00EB6914">
        <w:rPr>
          <w:rFonts w:ascii="Times New Roman" w:hAnsi="Times New Roman" w:hint="cs"/>
          <w:sz w:val="18"/>
          <w:szCs w:val="18"/>
          <w:rtl/>
          <w:lang w:val="en-GB" w:bidi="ar-SA"/>
        </w:rPr>
        <w:t>الأول</w:t>
      </w:r>
      <w:r w:rsidRPr="00EB6914">
        <w:rPr>
          <w:rFonts w:ascii="Times New Roman" w:hAnsi="Times New Roman"/>
          <w:sz w:val="18"/>
          <w:szCs w:val="18"/>
          <w:rtl/>
          <w:lang w:val="en-GB" w:bidi="ar-SA"/>
        </w:rPr>
        <w:t xml:space="preserve"> (</w:t>
      </w:r>
      <w:r w:rsidRPr="00EB6914">
        <w:rPr>
          <w:rFonts w:ascii="Times New Roman" w:hAnsi="Times New Roman" w:hint="cs"/>
          <w:sz w:val="18"/>
          <w:szCs w:val="18"/>
          <w:rtl/>
          <w:lang w:val="en-GB" w:bidi="ar-SA"/>
        </w:rPr>
        <w:t>يوم</w:t>
      </w:r>
      <w:r w:rsidRPr="00EB6914">
        <w:rPr>
          <w:rFonts w:ascii="Times New Roman" w:hAnsi="Times New Roman"/>
          <w:sz w:val="18"/>
          <w:szCs w:val="18"/>
          <w:rtl/>
          <w:lang w:val="en-GB" w:bidi="ar-SA"/>
        </w:rPr>
        <w:t xml:space="preserve"> </w:t>
      </w:r>
      <w:r w:rsidRPr="00EB6914">
        <w:rPr>
          <w:rFonts w:ascii="Times New Roman" w:hAnsi="Times New Roman" w:hint="cs"/>
          <w:sz w:val="18"/>
          <w:szCs w:val="18"/>
          <w:rtl/>
          <w:lang w:val="en-GB" w:bidi="ar-SA"/>
        </w:rPr>
        <w:t>إدخال</w:t>
      </w:r>
      <w:r w:rsidRPr="00EB6914">
        <w:rPr>
          <w:rFonts w:ascii="Times New Roman" w:hAnsi="Times New Roman"/>
          <w:sz w:val="18"/>
          <w:szCs w:val="18"/>
          <w:rtl/>
          <w:lang w:val="en-GB" w:bidi="ar-SA"/>
        </w:rPr>
        <w:t xml:space="preserve"> </w:t>
      </w:r>
      <w:r w:rsidRPr="00EB6914">
        <w:rPr>
          <w:rFonts w:ascii="Times New Roman" w:hAnsi="Times New Roman" w:hint="cs"/>
          <w:sz w:val="18"/>
          <w:szCs w:val="18"/>
          <w:rtl/>
          <w:lang w:val="en-GB" w:bidi="ar-SA"/>
        </w:rPr>
        <w:t>الجهاز</w:t>
      </w:r>
      <w:r w:rsidRPr="00EB6914">
        <w:rPr>
          <w:rFonts w:ascii="Times New Roman" w:hAnsi="Times New Roman"/>
          <w:sz w:val="18"/>
          <w:szCs w:val="18"/>
          <w:rtl/>
          <w:lang w:val="en-GB" w:bidi="ar-SA"/>
        </w:rPr>
        <w:t xml:space="preserve">) </w:t>
      </w:r>
      <w:r w:rsidRPr="00EB6914">
        <w:rPr>
          <w:rFonts w:ascii="Times New Roman" w:hAnsi="Times New Roman" w:hint="cs"/>
          <w:sz w:val="18"/>
          <w:szCs w:val="18"/>
          <w:rtl/>
          <w:lang w:val="en-GB" w:bidi="ar-SA"/>
        </w:rPr>
        <w:t>؛</w:t>
      </w:r>
      <w:r w:rsidRPr="00EB6914">
        <w:rPr>
          <w:rFonts w:ascii="Times New Roman" w:hAnsi="Times New Roman"/>
          <w:sz w:val="18"/>
          <w:szCs w:val="18"/>
          <w:rtl/>
          <w:lang w:val="en-GB" w:bidi="ar-SA"/>
        </w:rPr>
        <w:t xml:space="preserve"> </w:t>
      </w:r>
      <w:r w:rsidRPr="00EB6914">
        <w:rPr>
          <w:rFonts w:ascii="Times New Roman" w:hAnsi="Times New Roman" w:hint="cs"/>
          <w:sz w:val="18"/>
          <w:szCs w:val="18"/>
          <w:rtl/>
          <w:lang w:val="en-GB" w:bidi="ar-SA"/>
        </w:rPr>
        <w:t>اليوم</w:t>
      </w:r>
      <w:r w:rsidRPr="00EB6914">
        <w:rPr>
          <w:rFonts w:ascii="Times New Roman" w:hAnsi="Times New Roman"/>
          <w:sz w:val="18"/>
          <w:szCs w:val="18"/>
          <w:rtl/>
          <w:lang w:val="en-GB" w:bidi="ar-SA"/>
        </w:rPr>
        <w:t xml:space="preserve"> </w:t>
      </w:r>
      <w:r w:rsidRPr="00EB6914">
        <w:rPr>
          <w:rFonts w:ascii="Times New Roman" w:hAnsi="Times New Roman" w:hint="cs"/>
          <w:sz w:val="18"/>
          <w:szCs w:val="18"/>
          <w:rtl/>
          <w:lang w:val="en-GB" w:bidi="ar-SA"/>
        </w:rPr>
        <w:t>السابع</w:t>
      </w:r>
      <w:r w:rsidRPr="00EB6914">
        <w:rPr>
          <w:rFonts w:ascii="Times New Roman" w:hAnsi="Times New Roman"/>
          <w:sz w:val="18"/>
          <w:szCs w:val="18"/>
          <w:rtl/>
          <w:lang w:val="en-GB" w:bidi="ar-SA"/>
        </w:rPr>
        <w:t xml:space="preserve"> </w:t>
      </w:r>
      <w:r w:rsidRPr="00EB6914">
        <w:rPr>
          <w:rFonts w:ascii="Times New Roman" w:hAnsi="Times New Roman" w:hint="cs"/>
          <w:sz w:val="18"/>
          <w:szCs w:val="18"/>
          <w:rtl/>
          <w:lang w:val="en-GB" w:bidi="ar-SA"/>
        </w:rPr>
        <w:t>واليوم</w:t>
      </w:r>
      <w:r w:rsidRPr="00EB6914">
        <w:rPr>
          <w:rFonts w:ascii="Times New Roman" w:hAnsi="Times New Roman"/>
          <w:sz w:val="18"/>
          <w:szCs w:val="18"/>
          <w:rtl/>
          <w:lang w:val="en-GB" w:bidi="ar-SA"/>
        </w:rPr>
        <w:t xml:space="preserve"> </w:t>
      </w:r>
      <w:r w:rsidRPr="00EB6914">
        <w:rPr>
          <w:rFonts w:ascii="Times New Roman" w:hAnsi="Times New Roman" w:hint="cs"/>
          <w:sz w:val="18"/>
          <w:szCs w:val="18"/>
          <w:rtl/>
          <w:lang w:val="en-GB" w:bidi="ar-SA"/>
        </w:rPr>
        <w:t>الرابع</w:t>
      </w:r>
      <w:r w:rsidRPr="00EB6914">
        <w:rPr>
          <w:rFonts w:ascii="Times New Roman" w:hAnsi="Times New Roman"/>
          <w:sz w:val="18"/>
          <w:szCs w:val="18"/>
          <w:rtl/>
          <w:lang w:val="en-GB" w:bidi="ar-SA"/>
        </w:rPr>
        <w:t xml:space="preserve"> </w:t>
      </w:r>
      <w:r w:rsidRPr="00EB6914">
        <w:rPr>
          <w:rFonts w:ascii="Times New Roman" w:hAnsi="Times New Roman" w:hint="cs"/>
          <w:sz w:val="18"/>
          <w:szCs w:val="18"/>
          <w:rtl/>
          <w:lang w:val="en-GB" w:bidi="ar-SA"/>
        </w:rPr>
        <w:t>عشر</w:t>
      </w:r>
      <w:r>
        <w:rPr>
          <w:rFonts w:ascii="Times New Roman" w:hAnsi="Times New Roman" w:hint="cs"/>
          <w:sz w:val="18"/>
          <w:szCs w:val="18"/>
          <w:rtl/>
          <w:lang w:val="en-GB" w:bidi="ar-SA"/>
        </w:rPr>
        <w:t>.</w:t>
      </w:r>
      <w:r w:rsidR="009202A2">
        <w:rPr>
          <w:rFonts w:ascii="Times New Roman" w:hAnsi="Times New Roman" w:hint="cs"/>
          <w:sz w:val="18"/>
          <w:szCs w:val="18"/>
          <w:rtl/>
          <w:lang w:val="en-GB" w:bidi="ar-SA"/>
        </w:rPr>
        <w:t xml:space="preserve"> </w:t>
      </w:r>
      <w:r w:rsidRPr="00EB6914">
        <w:rPr>
          <w:rFonts w:ascii="Times New Roman" w:hAnsi="Times New Roman" w:hint="cs"/>
          <w:sz w:val="18"/>
          <w:szCs w:val="18"/>
          <w:rtl/>
          <w:lang w:val="en-GB" w:bidi="ar-SA"/>
        </w:rPr>
        <w:t>النتائج</w:t>
      </w:r>
      <w:r w:rsidRPr="00EB6914">
        <w:rPr>
          <w:rFonts w:ascii="Times New Roman" w:hAnsi="Times New Roman"/>
          <w:sz w:val="18"/>
          <w:szCs w:val="18"/>
          <w:rtl/>
          <w:lang w:val="en-GB" w:bidi="ar-SA"/>
        </w:rPr>
        <w:t xml:space="preserve">: </w:t>
      </w:r>
      <w:r w:rsidRPr="00EB6914">
        <w:rPr>
          <w:rFonts w:ascii="Times New Roman" w:hAnsi="Times New Roman" w:hint="cs"/>
          <w:sz w:val="18"/>
          <w:szCs w:val="18"/>
          <w:rtl/>
          <w:lang w:val="en-GB" w:bidi="ar-SA"/>
        </w:rPr>
        <w:t>أظهرت</w:t>
      </w:r>
      <w:r w:rsidRPr="00EB6914">
        <w:rPr>
          <w:rFonts w:ascii="Times New Roman" w:hAnsi="Times New Roman"/>
          <w:sz w:val="18"/>
          <w:szCs w:val="18"/>
          <w:rtl/>
          <w:lang w:val="en-GB" w:bidi="ar-SA"/>
        </w:rPr>
        <w:t xml:space="preserve"> </w:t>
      </w:r>
      <w:r w:rsidRPr="00EB6914">
        <w:rPr>
          <w:rFonts w:ascii="Times New Roman" w:hAnsi="Times New Roman" w:hint="cs"/>
          <w:sz w:val="18"/>
          <w:szCs w:val="18"/>
          <w:rtl/>
          <w:lang w:val="en-GB" w:bidi="ar-SA"/>
        </w:rPr>
        <w:t>النتائج</w:t>
      </w:r>
      <w:r w:rsidRPr="00EB6914">
        <w:rPr>
          <w:rFonts w:ascii="Times New Roman" w:hAnsi="Times New Roman"/>
          <w:sz w:val="18"/>
          <w:szCs w:val="18"/>
          <w:rtl/>
          <w:lang w:val="en-GB" w:bidi="ar-SA"/>
        </w:rPr>
        <w:t xml:space="preserve"> </w:t>
      </w:r>
      <w:r w:rsidRPr="00EB6914">
        <w:rPr>
          <w:rFonts w:ascii="Times New Roman" w:hAnsi="Times New Roman" w:hint="cs"/>
          <w:sz w:val="18"/>
          <w:szCs w:val="18"/>
          <w:rtl/>
          <w:lang w:val="en-GB" w:bidi="ar-SA"/>
        </w:rPr>
        <w:t>عدم</w:t>
      </w:r>
      <w:r w:rsidRPr="00EB6914">
        <w:rPr>
          <w:rFonts w:ascii="Times New Roman" w:hAnsi="Times New Roman"/>
          <w:sz w:val="18"/>
          <w:szCs w:val="18"/>
          <w:rtl/>
          <w:lang w:val="en-GB" w:bidi="ar-SA"/>
        </w:rPr>
        <w:t xml:space="preserve"> </w:t>
      </w:r>
      <w:r w:rsidRPr="00EB6914">
        <w:rPr>
          <w:rFonts w:ascii="Times New Roman" w:hAnsi="Times New Roman" w:hint="cs"/>
          <w:sz w:val="18"/>
          <w:szCs w:val="18"/>
          <w:rtl/>
          <w:lang w:val="en-GB" w:bidi="ar-SA"/>
        </w:rPr>
        <w:t>وجود</w:t>
      </w:r>
      <w:r w:rsidRPr="00EB6914">
        <w:rPr>
          <w:rFonts w:ascii="Times New Roman" w:hAnsi="Times New Roman"/>
          <w:sz w:val="18"/>
          <w:szCs w:val="18"/>
          <w:rtl/>
          <w:lang w:val="en-GB" w:bidi="ar-SA"/>
        </w:rPr>
        <w:t xml:space="preserve"> </w:t>
      </w:r>
      <w:r w:rsidRPr="00EB6914">
        <w:rPr>
          <w:rFonts w:ascii="Times New Roman" w:hAnsi="Times New Roman" w:hint="cs"/>
          <w:sz w:val="18"/>
          <w:szCs w:val="18"/>
          <w:rtl/>
          <w:lang w:val="en-GB" w:bidi="ar-SA"/>
        </w:rPr>
        <w:t>فرق</w:t>
      </w:r>
      <w:r w:rsidRPr="00EB6914">
        <w:rPr>
          <w:rFonts w:ascii="Times New Roman" w:hAnsi="Times New Roman"/>
          <w:sz w:val="18"/>
          <w:szCs w:val="18"/>
          <w:rtl/>
          <w:lang w:val="en-GB" w:bidi="ar-SA"/>
        </w:rPr>
        <w:t xml:space="preserve"> </w:t>
      </w:r>
      <w:r w:rsidRPr="00EB6914">
        <w:rPr>
          <w:rFonts w:ascii="Times New Roman" w:hAnsi="Times New Roman" w:hint="cs"/>
          <w:sz w:val="18"/>
          <w:szCs w:val="18"/>
          <w:rtl/>
          <w:lang w:val="en-GB" w:bidi="ar-SA"/>
        </w:rPr>
        <w:t>معنوي</w:t>
      </w:r>
      <w:r w:rsidRPr="00EB6914">
        <w:rPr>
          <w:rFonts w:ascii="Times New Roman" w:hAnsi="Times New Roman"/>
          <w:sz w:val="18"/>
          <w:szCs w:val="18"/>
          <w:rtl/>
          <w:lang w:val="en-GB" w:bidi="ar-SA"/>
        </w:rPr>
        <w:t xml:space="preserve"> </w:t>
      </w:r>
      <w:r w:rsidRPr="00EB6914">
        <w:rPr>
          <w:rFonts w:ascii="Times New Roman" w:hAnsi="Times New Roman" w:hint="cs"/>
          <w:sz w:val="18"/>
          <w:szCs w:val="18"/>
          <w:rtl/>
          <w:lang w:val="en-GB" w:bidi="ar-SA"/>
        </w:rPr>
        <w:t>بين</w:t>
      </w:r>
      <w:r w:rsidRPr="00EB6914">
        <w:rPr>
          <w:rFonts w:ascii="Times New Roman" w:hAnsi="Times New Roman"/>
          <w:sz w:val="18"/>
          <w:szCs w:val="18"/>
          <w:rtl/>
          <w:lang w:val="en-GB" w:bidi="ar-SA"/>
        </w:rPr>
        <w:t xml:space="preserve"> </w:t>
      </w:r>
      <w:r w:rsidRPr="00EB6914">
        <w:rPr>
          <w:rFonts w:ascii="Times New Roman" w:hAnsi="Times New Roman" w:hint="cs"/>
          <w:sz w:val="18"/>
          <w:szCs w:val="18"/>
          <w:rtl/>
          <w:lang w:val="en-GB" w:bidi="ar-SA"/>
        </w:rPr>
        <w:t>المجموعات</w:t>
      </w:r>
      <w:r w:rsidRPr="00EB6914">
        <w:rPr>
          <w:rFonts w:ascii="Times New Roman" w:hAnsi="Times New Roman"/>
          <w:sz w:val="18"/>
          <w:szCs w:val="18"/>
          <w:rtl/>
          <w:lang w:val="en-GB" w:bidi="ar-SA"/>
        </w:rPr>
        <w:t xml:space="preserve"> </w:t>
      </w:r>
      <w:r w:rsidRPr="00EB6914">
        <w:rPr>
          <w:rFonts w:ascii="Times New Roman" w:hAnsi="Times New Roman" w:hint="cs"/>
          <w:sz w:val="18"/>
          <w:szCs w:val="18"/>
          <w:rtl/>
          <w:lang w:val="en-GB" w:bidi="ar-SA"/>
        </w:rPr>
        <w:t>الثلاث</w:t>
      </w:r>
      <w:r w:rsidRPr="00EB6914">
        <w:rPr>
          <w:rFonts w:ascii="Times New Roman" w:hAnsi="Times New Roman"/>
          <w:sz w:val="18"/>
          <w:szCs w:val="18"/>
          <w:rtl/>
          <w:lang w:val="en-GB" w:bidi="ar-SA"/>
        </w:rPr>
        <w:t xml:space="preserve"> </w:t>
      </w:r>
      <w:r w:rsidRPr="00EB6914">
        <w:rPr>
          <w:rFonts w:ascii="Times New Roman" w:hAnsi="Times New Roman" w:hint="cs"/>
          <w:sz w:val="18"/>
          <w:szCs w:val="18"/>
          <w:rtl/>
          <w:lang w:val="en-GB" w:bidi="ar-SA"/>
        </w:rPr>
        <w:t>في</w:t>
      </w:r>
      <w:r w:rsidRPr="00EB6914">
        <w:rPr>
          <w:rFonts w:ascii="Times New Roman" w:hAnsi="Times New Roman"/>
          <w:sz w:val="18"/>
          <w:szCs w:val="18"/>
          <w:rtl/>
          <w:lang w:val="en-GB" w:bidi="ar-SA"/>
        </w:rPr>
        <w:t xml:space="preserve"> </w:t>
      </w:r>
      <w:r w:rsidRPr="00EB6914">
        <w:rPr>
          <w:rFonts w:ascii="Times New Roman" w:hAnsi="Times New Roman" w:hint="cs"/>
          <w:sz w:val="18"/>
          <w:szCs w:val="18"/>
          <w:rtl/>
          <w:lang w:val="en-GB" w:bidi="ar-SA"/>
        </w:rPr>
        <w:t>كل</w:t>
      </w:r>
      <w:r w:rsidRPr="00EB6914">
        <w:rPr>
          <w:rFonts w:ascii="Times New Roman" w:hAnsi="Times New Roman"/>
          <w:sz w:val="18"/>
          <w:szCs w:val="18"/>
          <w:rtl/>
          <w:lang w:val="en-GB" w:bidi="ar-SA"/>
        </w:rPr>
        <w:t xml:space="preserve"> </w:t>
      </w:r>
      <w:r w:rsidRPr="00EB6914">
        <w:rPr>
          <w:rFonts w:ascii="Times New Roman" w:hAnsi="Times New Roman" w:hint="cs"/>
          <w:sz w:val="18"/>
          <w:szCs w:val="18"/>
          <w:rtl/>
          <w:lang w:val="en-GB" w:bidi="ar-SA"/>
        </w:rPr>
        <w:t>نقطة</w:t>
      </w:r>
      <w:r w:rsidRPr="00EB6914">
        <w:rPr>
          <w:rFonts w:ascii="Times New Roman" w:hAnsi="Times New Roman"/>
          <w:sz w:val="18"/>
          <w:szCs w:val="18"/>
          <w:rtl/>
          <w:lang w:val="en-GB" w:bidi="ar-SA"/>
        </w:rPr>
        <w:t xml:space="preserve"> </w:t>
      </w:r>
      <w:r w:rsidRPr="00EB6914">
        <w:rPr>
          <w:rFonts w:ascii="Times New Roman" w:hAnsi="Times New Roman" w:hint="cs"/>
          <w:sz w:val="18"/>
          <w:szCs w:val="18"/>
          <w:rtl/>
          <w:lang w:val="en-GB" w:bidi="ar-SA"/>
        </w:rPr>
        <w:t>زمنية</w:t>
      </w:r>
      <w:r w:rsidRPr="00EB6914">
        <w:rPr>
          <w:rFonts w:ascii="Times New Roman" w:hAnsi="Times New Roman"/>
          <w:sz w:val="18"/>
          <w:szCs w:val="18"/>
          <w:lang w:val="en-GB" w:bidi="ar-SA"/>
        </w:rPr>
        <w:t xml:space="preserve"> </w:t>
      </w:r>
      <w:r w:rsidRPr="00EB6914">
        <w:rPr>
          <w:rFonts w:ascii="Times New Roman" w:hAnsi="Times New Roman" w:hint="cs"/>
          <w:sz w:val="18"/>
          <w:szCs w:val="18"/>
          <w:rtl/>
          <w:lang w:val="en-GB" w:bidi="ar-SA"/>
        </w:rPr>
        <w:t>لكن</w:t>
      </w:r>
      <w:r w:rsidRPr="00EB6914">
        <w:rPr>
          <w:rFonts w:ascii="Times New Roman" w:hAnsi="Times New Roman"/>
          <w:sz w:val="18"/>
          <w:szCs w:val="18"/>
          <w:rtl/>
          <w:lang w:val="en-GB" w:bidi="ar-SA"/>
        </w:rPr>
        <w:t xml:space="preserve"> </w:t>
      </w:r>
      <w:r w:rsidRPr="00EB6914">
        <w:rPr>
          <w:rFonts w:ascii="Times New Roman" w:hAnsi="Times New Roman" w:hint="cs"/>
          <w:sz w:val="18"/>
          <w:szCs w:val="18"/>
          <w:rtl/>
          <w:lang w:val="en-GB" w:bidi="ar-SA"/>
        </w:rPr>
        <w:t>لوحظ</w:t>
      </w:r>
      <w:r w:rsidRPr="00EB6914">
        <w:rPr>
          <w:rFonts w:ascii="Times New Roman" w:hAnsi="Times New Roman"/>
          <w:sz w:val="18"/>
          <w:szCs w:val="18"/>
          <w:rtl/>
          <w:lang w:val="en-GB" w:bidi="ar-SA"/>
        </w:rPr>
        <w:t xml:space="preserve"> </w:t>
      </w:r>
      <w:r w:rsidRPr="00EB6914">
        <w:rPr>
          <w:rFonts w:ascii="Times New Roman" w:hAnsi="Times New Roman" w:hint="cs"/>
          <w:sz w:val="18"/>
          <w:szCs w:val="18"/>
          <w:rtl/>
          <w:lang w:val="en-GB" w:bidi="ar-SA"/>
        </w:rPr>
        <w:t>فقدان</w:t>
      </w:r>
      <w:r w:rsidRPr="00EB6914">
        <w:rPr>
          <w:rFonts w:ascii="Times New Roman" w:hAnsi="Times New Roman"/>
          <w:sz w:val="18"/>
          <w:szCs w:val="18"/>
          <w:rtl/>
          <w:lang w:val="en-GB" w:bidi="ar-SA"/>
        </w:rPr>
        <w:t xml:space="preserve"> </w:t>
      </w:r>
      <w:r w:rsidRPr="00EB6914">
        <w:rPr>
          <w:rFonts w:ascii="Times New Roman" w:hAnsi="Times New Roman" w:hint="cs"/>
          <w:sz w:val="18"/>
          <w:szCs w:val="18"/>
          <w:rtl/>
          <w:lang w:val="en-GB" w:bidi="ar-SA"/>
        </w:rPr>
        <w:t>وزن</w:t>
      </w:r>
      <w:r w:rsidRPr="00EB6914">
        <w:rPr>
          <w:rFonts w:ascii="Times New Roman" w:hAnsi="Times New Roman"/>
          <w:sz w:val="18"/>
          <w:szCs w:val="18"/>
          <w:rtl/>
          <w:lang w:val="en-GB" w:bidi="ar-SA"/>
        </w:rPr>
        <w:t xml:space="preserve"> </w:t>
      </w:r>
      <w:r w:rsidRPr="00EB6914">
        <w:rPr>
          <w:rFonts w:ascii="Times New Roman" w:hAnsi="Times New Roman" w:hint="cs"/>
          <w:sz w:val="18"/>
          <w:szCs w:val="18"/>
          <w:rtl/>
          <w:lang w:val="en-GB" w:bidi="ar-SA"/>
        </w:rPr>
        <w:t>معنوي</w:t>
      </w:r>
      <w:r w:rsidRPr="00EB6914">
        <w:rPr>
          <w:rFonts w:ascii="Times New Roman" w:hAnsi="Times New Roman"/>
          <w:sz w:val="18"/>
          <w:szCs w:val="18"/>
          <w:rtl/>
          <w:lang w:val="en-GB" w:bidi="ar-SA"/>
        </w:rPr>
        <w:t xml:space="preserve"> </w:t>
      </w:r>
      <w:r w:rsidRPr="00EB6914">
        <w:rPr>
          <w:rFonts w:ascii="Times New Roman" w:hAnsi="Times New Roman" w:hint="cs"/>
          <w:sz w:val="18"/>
          <w:szCs w:val="18"/>
          <w:rtl/>
          <w:lang w:val="en-GB" w:bidi="ar-SA"/>
        </w:rPr>
        <w:t>بعد</w:t>
      </w:r>
      <w:r w:rsidRPr="00EB6914">
        <w:rPr>
          <w:rFonts w:ascii="Times New Roman" w:hAnsi="Times New Roman"/>
          <w:sz w:val="18"/>
          <w:szCs w:val="18"/>
          <w:rtl/>
          <w:lang w:val="en-GB" w:bidi="ar-SA"/>
        </w:rPr>
        <w:t xml:space="preserve"> </w:t>
      </w:r>
      <w:r w:rsidRPr="00EB6914">
        <w:rPr>
          <w:rFonts w:ascii="Times New Roman" w:hAnsi="Times New Roman" w:hint="cs"/>
          <w:sz w:val="18"/>
          <w:szCs w:val="18"/>
          <w:rtl/>
          <w:lang w:val="en-GB" w:bidi="ar-SA"/>
        </w:rPr>
        <w:t>الأسبوعين</w:t>
      </w:r>
      <w:r w:rsidRPr="00EB6914">
        <w:rPr>
          <w:rFonts w:ascii="Times New Roman" w:hAnsi="Times New Roman"/>
          <w:sz w:val="18"/>
          <w:szCs w:val="18"/>
          <w:rtl/>
          <w:lang w:val="en-GB" w:bidi="ar-SA"/>
        </w:rPr>
        <w:t xml:space="preserve"> </w:t>
      </w:r>
      <w:r w:rsidRPr="00EB6914">
        <w:rPr>
          <w:rFonts w:ascii="Times New Roman" w:hAnsi="Times New Roman" w:hint="cs"/>
          <w:sz w:val="18"/>
          <w:szCs w:val="18"/>
          <w:rtl/>
          <w:lang w:val="en-GB" w:bidi="ar-SA"/>
        </w:rPr>
        <w:t>الأول</w:t>
      </w:r>
      <w:r w:rsidRPr="00EB6914">
        <w:rPr>
          <w:rFonts w:ascii="Times New Roman" w:hAnsi="Times New Roman"/>
          <w:sz w:val="18"/>
          <w:szCs w:val="18"/>
          <w:rtl/>
          <w:lang w:val="en-GB" w:bidi="ar-SA"/>
        </w:rPr>
        <w:t xml:space="preserve"> </w:t>
      </w:r>
      <w:r w:rsidRPr="00EB6914">
        <w:rPr>
          <w:rFonts w:ascii="Times New Roman" w:hAnsi="Times New Roman" w:hint="cs"/>
          <w:sz w:val="18"/>
          <w:szCs w:val="18"/>
          <w:rtl/>
          <w:lang w:val="en-GB" w:bidi="ar-SA"/>
        </w:rPr>
        <w:t>والثاني</w:t>
      </w:r>
      <w:r w:rsidRPr="00EB6914">
        <w:rPr>
          <w:rFonts w:ascii="Times New Roman" w:hAnsi="Times New Roman"/>
          <w:sz w:val="18"/>
          <w:szCs w:val="18"/>
          <w:rtl/>
          <w:lang w:val="en-GB" w:bidi="ar-SA"/>
        </w:rPr>
        <w:t xml:space="preserve"> </w:t>
      </w:r>
      <w:r w:rsidRPr="00EB6914">
        <w:rPr>
          <w:rFonts w:ascii="Times New Roman" w:hAnsi="Times New Roman" w:hint="cs"/>
          <w:sz w:val="18"/>
          <w:szCs w:val="18"/>
          <w:rtl/>
          <w:lang w:val="en-GB" w:bidi="ar-SA"/>
        </w:rPr>
        <w:t>من</w:t>
      </w:r>
      <w:r w:rsidRPr="00EB6914">
        <w:rPr>
          <w:rFonts w:ascii="Times New Roman" w:hAnsi="Times New Roman"/>
          <w:sz w:val="18"/>
          <w:szCs w:val="18"/>
          <w:rtl/>
          <w:lang w:val="en-GB" w:bidi="ar-SA"/>
        </w:rPr>
        <w:t xml:space="preserve"> </w:t>
      </w:r>
      <w:r w:rsidRPr="00EB6914">
        <w:rPr>
          <w:rFonts w:ascii="Times New Roman" w:hAnsi="Times New Roman" w:hint="cs"/>
          <w:sz w:val="18"/>
          <w:szCs w:val="18"/>
          <w:rtl/>
          <w:lang w:val="en-GB" w:bidi="ar-SA"/>
        </w:rPr>
        <w:t>التجربة</w:t>
      </w:r>
      <w:r w:rsidRPr="00EB6914">
        <w:rPr>
          <w:rFonts w:ascii="Times New Roman" w:hAnsi="Times New Roman"/>
          <w:sz w:val="18"/>
          <w:szCs w:val="18"/>
          <w:rtl/>
          <w:lang w:val="en-GB" w:bidi="ar-SA"/>
        </w:rPr>
        <w:t xml:space="preserve"> </w:t>
      </w:r>
      <w:r w:rsidRPr="00EB6914">
        <w:rPr>
          <w:rFonts w:ascii="Times New Roman" w:hAnsi="Times New Roman" w:hint="cs"/>
          <w:sz w:val="18"/>
          <w:szCs w:val="18"/>
          <w:rtl/>
          <w:lang w:val="en-GB" w:bidi="ar-SA"/>
        </w:rPr>
        <w:t>في</w:t>
      </w:r>
      <w:r w:rsidRPr="00EB6914">
        <w:rPr>
          <w:rFonts w:ascii="Times New Roman" w:hAnsi="Times New Roman"/>
          <w:sz w:val="18"/>
          <w:szCs w:val="18"/>
          <w:rtl/>
          <w:lang w:val="en-GB" w:bidi="ar-SA"/>
        </w:rPr>
        <w:t xml:space="preserve"> </w:t>
      </w:r>
      <w:r w:rsidRPr="00EB6914">
        <w:rPr>
          <w:rFonts w:ascii="Times New Roman" w:hAnsi="Times New Roman" w:hint="cs"/>
          <w:sz w:val="18"/>
          <w:szCs w:val="18"/>
          <w:rtl/>
          <w:lang w:val="en-GB" w:bidi="ar-SA"/>
        </w:rPr>
        <w:t>جمي</w:t>
      </w:r>
      <w:r w:rsidR="009202A2">
        <w:rPr>
          <w:rFonts w:ascii="Times New Roman" w:hAnsi="Times New Roman" w:hint="cs"/>
          <w:sz w:val="18"/>
          <w:szCs w:val="18"/>
          <w:rtl/>
          <w:lang w:val="en-GB" w:bidi="ar-SA"/>
        </w:rPr>
        <w:t xml:space="preserve"> </w:t>
      </w:r>
      <w:r w:rsidRPr="00EB6914">
        <w:rPr>
          <w:rFonts w:ascii="Times New Roman" w:hAnsi="Times New Roman" w:hint="cs"/>
          <w:sz w:val="18"/>
          <w:szCs w:val="18"/>
          <w:rtl/>
          <w:lang w:val="en-GB" w:bidi="ar-SA"/>
        </w:rPr>
        <w:t>مجموعات</w:t>
      </w:r>
      <w:r w:rsidRPr="00EB6914">
        <w:rPr>
          <w:rFonts w:ascii="Times New Roman" w:hAnsi="Times New Roman"/>
          <w:sz w:val="18"/>
          <w:szCs w:val="18"/>
          <w:rtl/>
          <w:lang w:val="en-GB" w:bidi="ar-SA"/>
        </w:rPr>
        <w:t xml:space="preserve"> </w:t>
      </w:r>
      <w:r w:rsidRPr="00EB6914">
        <w:rPr>
          <w:rFonts w:ascii="Times New Roman" w:hAnsi="Times New Roman" w:hint="cs"/>
          <w:sz w:val="18"/>
          <w:szCs w:val="18"/>
          <w:rtl/>
          <w:lang w:val="en-GB" w:bidi="ar-SA"/>
        </w:rPr>
        <w:t>الدراسة</w:t>
      </w:r>
      <w:r>
        <w:rPr>
          <w:rFonts w:ascii="Times New Roman" w:hAnsi="Times New Roman" w:hint="cs"/>
          <w:sz w:val="18"/>
          <w:szCs w:val="18"/>
          <w:rtl/>
          <w:lang w:val="en-GB" w:bidi="ar-SA"/>
        </w:rPr>
        <w:t>.</w:t>
      </w:r>
      <w:r w:rsidR="009202A2">
        <w:rPr>
          <w:rFonts w:ascii="Times New Roman" w:hAnsi="Times New Roman" w:hint="cs"/>
          <w:sz w:val="18"/>
          <w:szCs w:val="18"/>
          <w:rtl/>
          <w:lang w:val="en-GB" w:bidi="ar-SA"/>
        </w:rPr>
        <w:t xml:space="preserve"> </w:t>
      </w:r>
      <w:r w:rsidRPr="00EB6914">
        <w:rPr>
          <w:rFonts w:ascii="Times New Roman" w:hAnsi="Times New Roman" w:hint="cs"/>
          <w:sz w:val="18"/>
          <w:szCs w:val="18"/>
          <w:rtl/>
          <w:lang w:val="en-GB" w:bidi="ar-SA"/>
        </w:rPr>
        <w:t>الخاتمة</w:t>
      </w:r>
      <w:r>
        <w:rPr>
          <w:rFonts w:ascii="Times New Roman" w:hAnsi="Times New Roman"/>
          <w:sz w:val="18"/>
          <w:szCs w:val="18"/>
          <w:lang w:val="en-GB" w:bidi="ar-SA"/>
        </w:rPr>
        <w:t>:</w:t>
      </w:r>
      <w:r w:rsidR="009202A2">
        <w:rPr>
          <w:rFonts w:ascii="Times New Roman" w:hAnsi="Times New Roman" w:hint="cs"/>
          <w:sz w:val="18"/>
          <w:szCs w:val="18"/>
          <w:rtl/>
          <w:lang w:val="en-GB" w:bidi="ar-SA"/>
        </w:rPr>
        <w:t xml:space="preserve"> </w:t>
      </w:r>
      <w:r w:rsidRPr="00EB6914">
        <w:rPr>
          <w:rFonts w:ascii="Times New Roman" w:hAnsi="Times New Roman" w:hint="cs"/>
          <w:sz w:val="18"/>
          <w:szCs w:val="18"/>
          <w:rtl/>
          <w:lang w:val="en-GB" w:bidi="ar-SA"/>
        </w:rPr>
        <w:t>خلاصة</w:t>
      </w:r>
      <w:r w:rsidRPr="00EB6914">
        <w:rPr>
          <w:rFonts w:ascii="Times New Roman" w:hAnsi="Times New Roman"/>
          <w:sz w:val="18"/>
          <w:szCs w:val="18"/>
          <w:rtl/>
          <w:lang w:val="en-GB" w:bidi="ar-SA"/>
        </w:rPr>
        <w:t xml:space="preserve"> </w:t>
      </w:r>
      <w:r w:rsidRPr="00EB6914">
        <w:rPr>
          <w:rFonts w:ascii="Times New Roman" w:hAnsi="Times New Roman" w:hint="cs"/>
          <w:sz w:val="18"/>
          <w:szCs w:val="18"/>
          <w:rtl/>
          <w:lang w:val="en-GB" w:bidi="ar-SA"/>
        </w:rPr>
        <w:t>الدراسة</w:t>
      </w:r>
      <w:r w:rsidRPr="00EB6914">
        <w:rPr>
          <w:rFonts w:ascii="Times New Roman" w:hAnsi="Times New Roman"/>
          <w:sz w:val="18"/>
          <w:szCs w:val="18"/>
          <w:rtl/>
          <w:lang w:val="en-GB" w:bidi="ar-SA"/>
        </w:rPr>
        <w:t xml:space="preserve"> </w:t>
      </w:r>
      <w:r w:rsidRPr="00EB6914">
        <w:rPr>
          <w:rFonts w:ascii="Times New Roman" w:hAnsi="Times New Roman" w:hint="cs"/>
          <w:sz w:val="18"/>
          <w:szCs w:val="18"/>
          <w:rtl/>
          <w:lang w:val="en-GB" w:bidi="ar-SA"/>
        </w:rPr>
        <w:t>إلى</w:t>
      </w:r>
      <w:r w:rsidRPr="00EB6914">
        <w:rPr>
          <w:rFonts w:ascii="Times New Roman" w:hAnsi="Times New Roman"/>
          <w:sz w:val="18"/>
          <w:szCs w:val="18"/>
          <w:rtl/>
          <w:lang w:val="en-GB" w:bidi="ar-SA"/>
        </w:rPr>
        <w:t xml:space="preserve"> </w:t>
      </w:r>
      <w:r w:rsidRPr="00EB6914">
        <w:rPr>
          <w:rFonts w:ascii="Times New Roman" w:hAnsi="Times New Roman" w:hint="cs"/>
          <w:sz w:val="18"/>
          <w:szCs w:val="18"/>
          <w:rtl/>
          <w:lang w:val="en-GB" w:bidi="ar-SA"/>
        </w:rPr>
        <w:t>أن</w:t>
      </w:r>
      <w:r w:rsidRPr="00EB6914">
        <w:rPr>
          <w:rFonts w:ascii="Times New Roman" w:hAnsi="Times New Roman"/>
          <w:sz w:val="18"/>
          <w:szCs w:val="18"/>
          <w:rtl/>
          <w:lang w:val="en-GB" w:bidi="ar-SA"/>
        </w:rPr>
        <w:t xml:space="preserve"> </w:t>
      </w:r>
      <w:r w:rsidRPr="00EB6914">
        <w:rPr>
          <w:rFonts w:ascii="Times New Roman" w:hAnsi="Times New Roman" w:hint="cs"/>
          <w:sz w:val="18"/>
          <w:szCs w:val="18"/>
          <w:rtl/>
          <w:lang w:val="en-GB" w:bidi="ar-SA"/>
        </w:rPr>
        <w:t>وزن</w:t>
      </w:r>
      <w:r w:rsidRPr="00EB6914">
        <w:rPr>
          <w:rFonts w:ascii="Times New Roman" w:hAnsi="Times New Roman"/>
          <w:sz w:val="18"/>
          <w:szCs w:val="18"/>
          <w:rtl/>
          <w:lang w:val="en-GB" w:bidi="ar-SA"/>
        </w:rPr>
        <w:t xml:space="preserve"> </w:t>
      </w:r>
      <w:r w:rsidRPr="00EB6914">
        <w:rPr>
          <w:rFonts w:ascii="Times New Roman" w:hAnsi="Times New Roman" w:hint="cs"/>
          <w:sz w:val="18"/>
          <w:szCs w:val="18"/>
          <w:rtl/>
          <w:lang w:val="en-GB" w:bidi="ar-SA"/>
        </w:rPr>
        <w:t>الفئران</w:t>
      </w:r>
      <w:r w:rsidRPr="00EB6914">
        <w:rPr>
          <w:rFonts w:ascii="Times New Roman" w:hAnsi="Times New Roman"/>
          <w:sz w:val="18"/>
          <w:szCs w:val="18"/>
          <w:rtl/>
          <w:lang w:val="en-GB" w:bidi="ar-SA"/>
        </w:rPr>
        <w:t xml:space="preserve"> </w:t>
      </w:r>
      <w:r w:rsidRPr="00EB6914">
        <w:rPr>
          <w:rFonts w:ascii="Times New Roman" w:hAnsi="Times New Roman" w:hint="cs"/>
          <w:sz w:val="18"/>
          <w:szCs w:val="18"/>
          <w:rtl/>
          <w:lang w:val="en-GB" w:bidi="ar-SA"/>
        </w:rPr>
        <w:t>المفقودة</w:t>
      </w:r>
      <w:r w:rsidRPr="00EB6914">
        <w:rPr>
          <w:rFonts w:ascii="Times New Roman" w:hAnsi="Times New Roman"/>
          <w:sz w:val="18"/>
          <w:szCs w:val="18"/>
          <w:rtl/>
          <w:lang w:val="en-GB" w:bidi="ar-SA"/>
        </w:rPr>
        <w:t xml:space="preserve"> </w:t>
      </w:r>
      <w:r w:rsidRPr="00EB6914">
        <w:rPr>
          <w:rFonts w:ascii="Times New Roman" w:hAnsi="Times New Roman" w:hint="cs"/>
          <w:sz w:val="18"/>
          <w:szCs w:val="18"/>
          <w:rtl/>
          <w:lang w:val="en-GB" w:bidi="ar-SA"/>
        </w:rPr>
        <w:t>بعد</w:t>
      </w:r>
      <w:r w:rsidRPr="00EB6914">
        <w:rPr>
          <w:rFonts w:ascii="Times New Roman" w:hAnsi="Times New Roman"/>
          <w:sz w:val="18"/>
          <w:szCs w:val="18"/>
          <w:rtl/>
          <w:lang w:val="en-GB" w:bidi="ar-SA"/>
        </w:rPr>
        <w:t xml:space="preserve"> </w:t>
      </w:r>
      <w:r w:rsidRPr="00EB6914">
        <w:rPr>
          <w:rFonts w:ascii="Times New Roman" w:hAnsi="Times New Roman" w:hint="cs"/>
          <w:sz w:val="18"/>
          <w:szCs w:val="18"/>
          <w:rtl/>
          <w:lang w:val="en-GB" w:bidi="ar-SA"/>
        </w:rPr>
        <w:t>إدخال</w:t>
      </w:r>
      <w:r w:rsidRPr="00EB6914">
        <w:rPr>
          <w:rFonts w:ascii="Times New Roman" w:hAnsi="Times New Roman"/>
          <w:sz w:val="18"/>
          <w:szCs w:val="18"/>
          <w:rtl/>
          <w:lang w:val="en-GB" w:bidi="ar-SA"/>
        </w:rPr>
        <w:t xml:space="preserve"> </w:t>
      </w:r>
      <w:r w:rsidRPr="00EB6914">
        <w:rPr>
          <w:rFonts w:ascii="Times New Roman" w:hAnsi="Times New Roman" w:hint="cs"/>
          <w:sz w:val="18"/>
          <w:szCs w:val="18"/>
          <w:rtl/>
          <w:lang w:val="en-GB" w:bidi="ar-SA"/>
        </w:rPr>
        <w:t>جهاز</w:t>
      </w:r>
      <w:r w:rsidRPr="00EB6914">
        <w:rPr>
          <w:rFonts w:ascii="Times New Roman" w:hAnsi="Times New Roman"/>
          <w:sz w:val="18"/>
          <w:szCs w:val="18"/>
          <w:rtl/>
          <w:lang w:val="en-GB" w:bidi="ar-SA"/>
        </w:rPr>
        <w:t xml:space="preserve"> </w:t>
      </w:r>
      <w:r w:rsidRPr="00EB6914">
        <w:rPr>
          <w:rFonts w:ascii="Times New Roman" w:hAnsi="Times New Roman" w:hint="cs"/>
          <w:sz w:val="18"/>
          <w:szCs w:val="18"/>
          <w:rtl/>
          <w:lang w:val="en-GB" w:bidi="ar-SA"/>
        </w:rPr>
        <w:t>تقويم</w:t>
      </w:r>
      <w:r w:rsidRPr="00EB6914">
        <w:rPr>
          <w:rFonts w:ascii="Times New Roman" w:hAnsi="Times New Roman"/>
          <w:sz w:val="18"/>
          <w:szCs w:val="18"/>
          <w:rtl/>
          <w:lang w:val="en-GB" w:bidi="ar-SA"/>
        </w:rPr>
        <w:t xml:space="preserve"> </w:t>
      </w:r>
      <w:r w:rsidRPr="00EB6914">
        <w:rPr>
          <w:rFonts w:ascii="Times New Roman" w:hAnsi="Times New Roman" w:hint="cs"/>
          <w:sz w:val="18"/>
          <w:szCs w:val="18"/>
          <w:rtl/>
          <w:lang w:val="en-GB" w:bidi="ar-SA"/>
        </w:rPr>
        <w:t>الأسنان</w:t>
      </w:r>
      <w:r w:rsidRPr="00EB6914">
        <w:rPr>
          <w:rFonts w:ascii="Times New Roman" w:hAnsi="Times New Roman"/>
          <w:sz w:val="18"/>
          <w:szCs w:val="18"/>
          <w:rtl/>
          <w:lang w:val="en-GB" w:bidi="ar-SA"/>
        </w:rPr>
        <w:t xml:space="preserve"> </w:t>
      </w:r>
      <w:r w:rsidRPr="00EB6914">
        <w:rPr>
          <w:rFonts w:ascii="Times New Roman" w:hAnsi="Times New Roman" w:hint="cs"/>
          <w:sz w:val="18"/>
          <w:szCs w:val="18"/>
          <w:rtl/>
          <w:lang w:val="en-GB" w:bidi="ar-SA"/>
        </w:rPr>
        <w:t>الثابت</w:t>
      </w:r>
      <w:r w:rsidRPr="00EB6914">
        <w:rPr>
          <w:rFonts w:ascii="Times New Roman" w:hAnsi="Times New Roman"/>
          <w:sz w:val="18"/>
          <w:szCs w:val="18"/>
          <w:rtl/>
          <w:lang w:val="en-GB" w:bidi="ar-SA"/>
        </w:rPr>
        <w:t xml:space="preserve"> </w:t>
      </w:r>
      <w:r w:rsidRPr="00EB6914">
        <w:rPr>
          <w:rFonts w:ascii="Times New Roman" w:hAnsi="Times New Roman" w:hint="cs"/>
          <w:sz w:val="18"/>
          <w:szCs w:val="18"/>
          <w:rtl/>
          <w:lang w:val="en-GB" w:bidi="ar-SA"/>
        </w:rPr>
        <w:t>يمكن</w:t>
      </w:r>
      <w:r w:rsidRPr="00EB6914">
        <w:rPr>
          <w:rFonts w:ascii="Times New Roman" w:hAnsi="Times New Roman"/>
          <w:sz w:val="18"/>
          <w:szCs w:val="18"/>
          <w:rtl/>
          <w:lang w:val="en-GB" w:bidi="ar-SA"/>
        </w:rPr>
        <w:t xml:space="preserve"> </w:t>
      </w:r>
      <w:r w:rsidRPr="00EB6914">
        <w:rPr>
          <w:rFonts w:ascii="Times New Roman" w:hAnsi="Times New Roman" w:hint="cs"/>
          <w:sz w:val="18"/>
          <w:szCs w:val="18"/>
          <w:rtl/>
          <w:lang w:val="en-GB" w:bidi="ar-SA"/>
        </w:rPr>
        <w:t>أن</w:t>
      </w:r>
      <w:r w:rsidRPr="00EB6914">
        <w:rPr>
          <w:rFonts w:ascii="Times New Roman" w:hAnsi="Times New Roman"/>
          <w:sz w:val="18"/>
          <w:szCs w:val="18"/>
          <w:rtl/>
          <w:lang w:val="en-GB" w:bidi="ar-SA"/>
        </w:rPr>
        <w:t xml:space="preserve"> </w:t>
      </w:r>
      <w:r w:rsidRPr="00EB6914">
        <w:rPr>
          <w:rFonts w:ascii="Times New Roman" w:hAnsi="Times New Roman" w:hint="cs"/>
          <w:sz w:val="18"/>
          <w:szCs w:val="18"/>
          <w:rtl/>
          <w:lang w:val="en-GB" w:bidi="ar-SA"/>
        </w:rPr>
        <w:t>يكون</w:t>
      </w:r>
      <w:r w:rsidRPr="00EB6914">
        <w:rPr>
          <w:rFonts w:ascii="Times New Roman" w:hAnsi="Times New Roman"/>
          <w:sz w:val="18"/>
          <w:szCs w:val="18"/>
          <w:rtl/>
          <w:lang w:val="en-GB" w:bidi="ar-SA"/>
        </w:rPr>
        <w:t xml:space="preserve"> </w:t>
      </w:r>
      <w:r w:rsidRPr="00EB6914">
        <w:rPr>
          <w:rFonts w:ascii="Times New Roman" w:hAnsi="Times New Roman" w:hint="cs"/>
          <w:sz w:val="18"/>
          <w:szCs w:val="18"/>
          <w:rtl/>
          <w:lang w:val="en-GB" w:bidi="ar-SA"/>
        </w:rPr>
        <w:t>مرتبطًا</w:t>
      </w:r>
      <w:r w:rsidRPr="00EB6914">
        <w:rPr>
          <w:rFonts w:ascii="Times New Roman" w:hAnsi="Times New Roman"/>
          <w:sz w:val="18"/>
          <w:szCs w:val="18"/>
          <w:rtl/>
          <w:lang w:val="en-GB" w:bidi="ar-SA"/>
        </w:rPr>
        <w:t xml:space="preserve"> </w:t>
      </w:r>
      <w:r w:rsidRPr="00EB6914">
        <w:rPr>
          <w:rFonts w:ascii="Times New Roman" w:hAnsi="Times New Roman" w:hint="cs"/>
          <w:sz w:val="18"/>
          <w:szCs w:val="18"/>
          <w:rtl/>
          <w:lang w:val="en-GB" w:bidi="ar-SA"/>
        </w:rPr>
        <w:t>بتأثيرات</w:t>
      </w:r>
      <w:r w:rsidRPr="00EB6914">
        <w:rPr>
          <w:rFonts w:ascii="Times New Roman" w:hAnsi="Times New Roman"/>
          <w:sz w:val="18"/>
          <w:szCs w:val="18"/>
          <w:rtl/>
          <w:lang w:val="en-GB" w:bidi="ar-SA"/>
        </w:rPr>
        <w:t xml:space="preserve"> </w:t>
      </w:r>
      <w:r w:rsidRPr="00EB6914">
        <w:rPr>
          <w:rFonts w:ascii="Times New Roman" w:hAnsi="Times New Roman" w:hint="cs"/>
          <w:sz w:val="18"/>
          <w:szCs w:val="18"/>
          <w:rtl/>
          <w:lang w:val="en-GB" w:bidi="ar-SA"/>
        </w:rPr>
        <w:t>الجهاز</w:t>
      </w:r>
      <w:r w:rsidRPr="00EB6914">
        <w:rPr>
          <w:rFonts w:ascii="Times New Roman" w:hAnsi="Times New Roman"/>
          <w:sz w:val="18"/>
          <w:szCs w:val="18"/>
          <w:rtl/>
          <w:lang w:val="en-GB" w:bidi="ar-SA"/>
        </w:rPr>
        <w:t xml:space="preserve"> </w:t>
      </w:r>
      <w:r w:rsidRPr="00EB6914">
        <w:rPr>
          <w:rFonts w:ascii="Times New Roman" w:hAnsi="Times New Roman" w:hint="cs"/>
          <w:sz w:val="18"/>
          <w:szCs w:val="18"/>
          <w:rtl/>
          <w:lang w:val="en-GB" w:bidi="ar-SA"/>
        </w:rPr>
        <w:t>الثابت</w:t>
      </w:r>
      <w:r w:rsidRPr="00EB6914">
        <w:rPr>
          <w:rFonts w:ascii="Times New Roman" w:hAnsi="Times New Roman"/>
          <w:sz w:val="18"/>
          <w:szCs w:val="18"/>
          <w:rtl/>
          <w:lang w:val="en-GB" w:bidi="ar-SA"/>
        </w:rPr>
        <w:t xml:space="preserve"> </w:t>
      </w:r>
      <w:r w:rsidRPr="00EB6914">
        <w:rPr>
          <w:rFonts w:ascii="Times New Roman" w:hAnsi="Times New Roman" w:hint="cs"/>
          <w:sz w:val="18"/>
          <w:szCs w:val="18"/>
          <w:rtl/>
          <w:lang w:val="en-GB" w:bidi="ar-SA"/>
        </w:rPr>
        <w:t>بدلاً</w:t>
      </w:r>
      <w:r w:rsidRPr="00EB6914">
        <w:rPr>
          <w:rFonts w:ascii="Times New Roman" w:hAnsi="Times New Roman"/>
          <w:sz w:val="18"/>
          <w:szCs w:val="18"/>
          <w:rtl/>
          <w:lang w:val="en-GB" w:bidi="ar-SA"/>
        </w:rPr>
        <w:t xml:space="preserve"> </w:t>
      </w:r>
      <w:r w:rsidRPr="00EB6914">
        <w:rPr>
          <w:rFonts w:ascii="Times New Roman" w:hAnsi="Times New Roman" w:hint="cs"/>
          <w:sz w:val="18"/>
          <w:szCs w:val="18"/>
          <w:rtl/>
          <w:lang w:val="en-GB" w:bidi="ar-SA"/>
        </w:rPr>
        <w:t>من</w:t>
      </w:r>
      <w:r w:rsidRPr="00EB6914">
        <w:rPr>
          <w:rFonts w:ascii="Times New Roman" w:hAnsi="Times New Roman"/>
          <w:sz w:val="18"/>
          <w:szCs w:val="18"/>
          <w:rtl/>
          <w:lang w:val="en-GB" w:bidi="ar-SA"/>
        </w:rPr>
        <w:t xml:space="preserve"> </w:t>
      </w:r>
      <w:r w:rsidRPr="00EB6914">
        <w:rPr>
          <w:rFonts w:ascii="Times New Roman" w:hAnsi="Times New Roman" w:hint="cs"/>
          <w:sz w:val="18"/>
          <w:szCs w:val="18"/>
          <w:rtl/>
          <w:lang w:val="en-GB" w:bidi="ar-SA"/>
        </w:rPr>
        <w:t>الأدوية</w:t>
      </w:r>
      <w:r w:rsidRPr="00EB6914">
        <w:rPr>
          <w:rFonts w:ascii="Times New Roman" w:hAnsi="Times New Roman"/>
          <w:sz w:val="18"/>
          <w:szCs w:val="18"/>
          <w:rtl/>
          <w:lang w:val="en-GB" w:bidi="ar-SA"/>
        </w:rPr>
        <w:t xml:space="preserve"> </w:t>
      </w:r>
      <w:r w:rsidRPr="00EB6914">
        <w:rPr>
          <w:rFonts w:ascii="Times New Roman" w:hAnsi="Times New Roman" w:hint="cs"/>
          <w:sz w:val="18"/>
          <w:szCs w:val="18"/>
          <w:rtl/>
          <w:lang w:val="en-GB" w:bidi="ar-SA"/>
        </w:rPr>
        <w:t>الخافضة</w:t>
      </w:r>
      <w:r w:rsidRPr="00EB6914">
        <w:rPr>
          <w:rFonts w:ascii="Times New Roman" w:hAnsi="Times New Roman"/>
          <w:sz w:val="18"/>
          <w:szCs w:val="18"/>
          <w:rtl/>
          <w:lang w:val="en-GB" w:bidi="ar-SA"/>
        </w:rPr>
        <w:t xml:space="preserve"> </w:t>
      </w:r>
      <w:r w:rsidRPr="00EB6914">
        <w:rPr>
          <w:rFonts w:ascii="Times New Roman" w:hAnsi="Times New Roman" w:hint="cs"/>
          <w:sz w:val="18"/>
          <w:szCs w:val="18"/>
          <w:rtl/>
          <w:lang w:val="en-GB" w:bidi="ar-SA"/>
        </w:rPr>
        <w:t>للضغط</w:t>
      </w:r>
      <w:r>
        <w:rPr>
          <w:rFonts w:ascii="Times New Roman" w:hAnsi="Times New Roman"/>
          <w:sz w:val="18"/>
          <w:szCs w:val="18"/>
          <w:lang w:val="en-GB" w:bidi="ar-SA"/>
        </w:rPr>
        <w:t>.</w:t>
      </w:r>
    </w:p>
    <w:sectPr w:rsidR="00310115" w:rsidRPr="009202A2" w:rsidSect="001E740C">
      <w:headerReference w:type="even" r:id="rId50"/>
      <w:headerReference w:type="default" r:id="rId51"/>
      <w:footerReference w:type="default" r:id="rId52"/>
      <w:headerReference w:type="first" r:id="rId53"/>
      <w:footerReference w:type="first" r:id="rId54"/>
      <w:type w:val="continuous"/>
      <w:pgSz w:w="11906" w:h="16838" w:code="9"/>
      <w:pgMar w:top="706" w:right="720" w:bottom="1080" w:left="720" w:header="360" w:footer="720" w:gutter="0"/>
      <w:pgNumType w:start="55"/>
      <w:cols w:space="425"/>
      <w:titlePg/>
      <w:bidi/>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3212B" w14:textId="77777777" w:rsidR="00297EC4" w:rsidRDefault="00297EC4">
      <w:pPr>
        <w:spacing w:line="240" w:lineRule="auto"/>
      </w:pPr>
      <w:r>
        <w:separator/>
      </w:r>
    </w:p>
  </w:endnote>
  <w:endnote w:type="continuationSeparator" w:id="0">
    <w:p w14:paraId="1BD777DC" w14:textId="77777777" w:rsidR="00297EC4" w:rsidRDefault="00297E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yriadPro-Regular">
    <w:altName w:val="Malgun Gothic"/>
    <w:charset w:val="81"/>
    <w:family w:val="swiss"/>
    <w:pitch w:val="default"/>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1429204"/>
      <w:docPartObj>
        <w:docPartGallery w:val="Page Numbers (Bottom of Page)"/>
        <w:docPartUnique/>
      </w:docPartObj>
    </w:sdtPr>
    <w:sdtEndPr>
      <w:rPr>
        <w:noProof/>
      </w:rPr>
    </w:sdtEndPr>
    <w:sdtContent>
      <w:p w14:paraId="5A5123C9" w14:textId="3CD7DB68" w:rsidR="00FB66E9" w:rsidRDefault="00FB66E9" w:rsidP="00B24396">
        <w:pPr>
          <w:pStyle w:val="Footer"/>
          <w:ind w:left="360" w:firstLine="0"/>
          <w:jc w:val="center"/>
        </w:pPr>
        <w:r>
          <w:fldChar w:fldCharType="begin"/>
        </w:r>
        <w:r>
          <w:instrText xml:space="preserve"> PAGE   \* MERGEFORMAT </w:instrText>
        </w:r>
        <w:r>
          <w:fldChar w:fldCharType="separate"/>
        </w:r>
        <w:r w:rsidR="00024E84">
          <w:rPr>
            <w:noProof/>
          </w:rPr>
          <w:t>5</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104797"/>
      <w:docPartObj>
        <w:docPartGallery w:val="Page Numbers (Bottom of Page)"/>
        <w:docPartUnique/>
      </w:docPartObj>
    </w:sdtPr>
    <w:sdtEndPr>
      <w:rPr>
        <w:noProof/>
      </w:rPr>
    </w:sdtEndPr>
    <w:sdtContent>
      <w:p w14:paraId="57410C31" w14:textId="6E396C88" w:rsidR="001E27F2" w:rsidRDefault="001E27F2" w:rsidP="001E27F2">
        <w:pPr>
          <w:pStyle w:val="Footer"/>
          <w:ind w:firstLine="0"/>
          <w:jc w:val="center"/>
        </w:pPr>
        <w:r>
          <w:fldChar w:fldCharType="begin"/>
        </w:r>
        <w:r>
          <w:instrText xml:space="preserve"> PAGE   \* MERGEFORMAT </w:instrText>
        </w:r>
        <w:r>
          <w:fldChar w:fldCharType="separate"/>
        </w:r>
        <w:r>
          <w:rPr>
            <w:noProof/>
          </w:rPr>
          <w:t>2</w:t>
        </w:r>
        <w:r>
          <w:rPr>
            <w:noProof/>
          </w:rPr>
          <w:fldChar w:fldCharType="end"/>
        </w:r>
      </w:p>
    </w:sdtContent>
  </w:sdt>
  <w:p w14:paraId="67DACA44" w14:textId="77777777" w:rsidR="00FB66E9" w:rsidRDefault="00FB66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728E1" w14:textId="77777777" w:rsidR="00297EC4" w:rsidRDefault="00297EC4">
      <w:pPr>
        <w:spacing w:line="240" w:lineRule="auto"/>
      </w:pPr>
      <w:r>
        <w:separator/>
      </w:r>
    </w:p>
  </w:footnote>
  <w:footnote w:type="continuationSeparator" w:id="0">
    <w:p w14:paraId="72EE39AE" w14:textId="77777777" w:rsidR="00297EC4" w:rsidRDefault="00297EC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F0895" w14:textId="77777777" w:rsidR="00FB66E9" w:rsidRDefault="00FB66E9" w:rsidP="0004400E">
    <w:pPr>
      <w:pStyle w:val="Header"/>
      <w:pBdr>
        <w:bottom w:val="none" w:sz="0" w:space="0" w:color="auto"/>
      </w:pBdr>
    </w:pPr>
  </w:p>
  <w:p w14:paraId="1EF32C03" w14:textId="77777777" w:rsidR="00FB66E9" w:rsidRDefault="00FB66E9"/>
  <w:p w14:paraId="574B29F0" w14:textId="77777777" w:rsidR="00FB66E9" w:rsidRDefault="00FB66E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C8CC6" w14:textId="4F723EA4" w:rsidR="00FB66E9" w:rsidRPr="006B1EBE" w:rsidRDefault="00FB66E9" w:rsidP="00C848C6">
    <w:pPr>
      <w:tabs>
        <w:tab w:val="right" w:pos="10466"/>
      </w:tabs>
      <w:spacing w:line="240" w:lineRule="auto"/>
      <w:ind w:left="0" w:right="26" w:firstLine="0"/>
      <w:rPr>
        <w:rFonts w:eastAsia="Times New Roman"/>
        <w:sz w:val="18"/>
        <w:szCs w:val="18"/>
        <w:lang w:val="fr-CH" w:eastAsia="de-DE"/>
      </w:rPr>
    </w:pPr>
    <w:bookmarkStart w:id="6" w:name="_Hlk96967635"/>
    <w:bookmarkStart w:id="7" w:name="_Hlk96967636"/>
    <w:bookmarkStart w:id="8" w:name="_Hlk96967693"/>
    <w:bookmarkStart w:id="9" w:name="_Hlk96967694"/>
    <w:bookmarkStart w:id="10" w:name="_Hlk96967695"/>
    <w:bookmarkStart w:id="11" w:name="_Hlk96967696"/>
    <w:bookmarkStart w:id="12" w:name="_Hlk96967697"/>
    <w:bookmarkStart w:id="13" w:name="_Hlk96967698"/>
    <w:bookmarkStart w:id="14" w:name="_Hlk96967699"/>
    <w:bookmarkStart w:id="15" w:name="_Hlk96967700"/>
    <w:bookmarkStart w:id="16" w:name="_Hlk96967701"/>
    <w:bookmarkStart w:id="17" w:name="_Hlk96967702"/>
    <w:bookmarkStart w:id="18" w:name="_Hlk96967705"/>
    <w:bookmarkStart w:id="19" w:name="_Hlk96967706"/>
    <w:bookmarkStart w:id="20" w:name="_Hlk96967712"/>
    <w:bookmarkStart w:id="21" w:name="_Hlk96967713"/>
    <w:bookmarkStart w:id="22" w:name="_Hlk98458903"/>
    <w:bookmarkStart w:id="23" w:name="_Hlk98458904"/>
    <w:bookmarkStart w:id="24" w:name="_Hlk98458951"/>
    <w:bookmarkStart w:id="25" w:name="_Hlk98458952"/>
    <w:bookmarkStart w:id="26" w:name="_Hlk98458953"/>
    <w:bookmarkStart w:id="27" w:name="_Hlk98458954"/>
    <w:bookmarkStart w:id="28" w:name="_Hlk98458955"/>
    <w:bookmarkStart w:id="29" w:name="_Hlk98458956"/>
    <w:bookmarkStart w:id="30" w:name="_Hlk98458957"/>
    <w:bookmarkStart w:id="31" w:name="_Hlk98458958"/>
    <w:bookmarkStart w:id="32" w:name="_Hlk98458959"/>
    <w:bookmarkStart w:id="33" w:name="_Hlk98458960"/>
    <w:bookmarkStart w:id="34" w:name="_Hlk98458961"/>
    <w:bookmarkStart w:id="35" w:name="_Hlk98458962"/>
    <w:r>
      <w:rPr>
        <w:rFonts w:eastAsia="Times New Roman"/>
        <w:i/>
        <w:iCs/>
        <w:sz w:val="18"/>
        <w:szCs w:val="18"/>
        <w:lang w:val="fr-CH" w:eastAsia="de-DE"/>
      </w:rPr>
      <w:t xml:space="preserve">         J.</w:t>
    </w:r>
    <w:r w:rsidRPr="006B1EBE">
      <w:rPr>
        <w:rFonts w:eastAsia="Times New Roman"/>
        <w:i/>
        <w:iCs/>
        <w:sz w:val="18"/>
        <w:szCs w:val="18"/>
        <w:lang w:val="fr-CH" w:eastAsia="de-DE"/>
      </w:rPr>
      <w:t xml:space="preserve"> </w:t>
    </w:r>
    <w:proofErr w:type="spellStart"/>
    <w:r w:rsidRPr="006B1EBE">
      <w:rPr>
        <w:rFonts w:eastAsia="Times New Roman"/>
        <w:i/>
        <w:iCs/>
        <w:sz w:val="18"/>
        <w:szCs w:val="18"/>
        <w:lang w:val="fr-CH" w:eastAsia="de-DE"/>
      </w:rPr>
      <w:t>Bagh</w:t>
    </w:r>
    <w:proofErr w:type="spellEnd"/>
    <w:r>
      <w:rPr>
        <w:rFonts w:eastAsia="Times New Roman"/>
        <w:i/>
        <w:iCs/>
        <w:sz w:val="18"/>
        <w:szCs w:val="18"/>
        <w:lang w:val="fr-CH" w:eastAsia="de-DE"/>
      </w:rPr>
      <w:t>. C</w:t>
    </w:r>
    <w:r w:rsidRPr="006B1EBE">
      <w:rPr>
        <w:rFonts w:eastAsia="Times New Roman"/>
        <w:i/>
        <w:iCs/>
        <w:sz w:val="18"/>
        <w:szCs w:val="18"/>
        <w:lang w:val="fr-CH" w:eastAsia="de-DE"/>
      </w:rPr>
      <w:t>oll</w:t>
    </w:r>
    <w:r>
      <w:rPr>
        <w:rFonts w:eastAsia="Times New Roman"/>
        <w:i/>
        <w:iCs/>
        <w:sz w:val="18"/>
        <w:szCs w:val="18"/>
        <w:lang w:val="fr-CH" w:eastAsia="de-DE"/>
      </w:rPr>
      <w:t>.</w:t>
    </w:r>
    <w:r w:rsidRPr="006B1EBE">
      <w:rPr>
        <w:rFonts w:eastAsia="Times New Roman"/>
        <w:i/>
        <w:iCs/>
        <w:sz w:val="18"/>
        <w:szCs w:val="18"/>
        <w:lang w:val="fr-CH" w:eastAsia="de-DE"/>
      </w:rPr>
      <w:t xml:space="preserve"> Dent</w:t>
    </w:r>
    <w:r>
      <w:rPr>
        <w:rFonts w:eastAsia="Times New Roman"/>
        <w:i/>
        <w:iCs/>
        <w:sz w:val="18"/>
        <w:szCs w:val="18"/>
        <w:lang w:val="fr-CH" w:eastAsia="de-DE"/>
      </w:rPr>
      <w:t xml:space="preserve">. </w:t>
    </w:r>
    <w:r w:rsidRPr="006B1EBE">
      <w:rPr>
        <w:rFonts w:eastAsia="Times New Roman"/>
        <w:i/>
        <w:iCs/>
        <w:sz w:val="18"/>
        <w:szCs w:val="18"/>
        <w:lang w:val="fr-CH" w:eastAsia="de-DE"/>
      </w:rPr>
      <w:t>Vol</w:t>
    </w:r>
    <w:r>
      <w:rPr>
        <w:rFonts w:eastAsia="Times New Roman"/>
        <w:i/>
        <w:iCs/>
        <w:sz w:val="18"/>
        <w:szCs w:val="18"/>
        <w:lang w:val="fr-CH" w:eastAsia="de-DE"/>
      </w:rPr>
      <w:t xml:space="preserve">. </w:t>
    </w:r>
    <w:r w:rsidRPr="006B1EBE">
      <w:rPr>
        <w:rFonts w:eastAsia="Times New Roman"/>
        <w:i/>
        <w:iCs/>
        <w:sz w:val="18"/>
        <w:szCs w:val="18"/>
        <w:lang w:val="fr-CH" w:eastAsia="de-DE"/>
      </w:rPr>
      <w:t>3</w:t>
    </w:r>
    <w:r w:rsidR="00117016">
      <w:rPr>
        <w:rFonts w:eastAsia="Times New Roman"/>
        <w:i/>
        <w:iCs/>
        <w:sz w:val="18"/>
        <w:szCs w:val="18"/>
        <w:lang w:val="fr-CH" w:eastAsia="de-DE"/>
      </w:rPr>
      <w:t>6</w:t>
    </w:r>
    <w:r>
      <w:rPr>
        <w:rFonts w:eastAsia="Times New Roman"/>
        <w:i/>
        <w:iCs/>
        <w:sz w:val="18"/>
        <w:szCs w:val="18"/>
        <w:lang w:val="fr-CH" w:eastAsia="de-DE"/>
      </w:rPr>
      <w:t>,</w:t>
    </w:r>
    <w:r w:rsidRPr="006B1EBE">
      <w:rPr>
        <w:rFonts w:eastAsia="Times New Roman"/>
        <w:i/>
        <w:iCs/>
        <w:sz w:val="18"/>
        <w:szCs w:val="18"/>
        <w:lang w:val="fr-CH" w:eastAsia="de-DE"/>
      </w:rPr>
      <w:t xml:space="preserve"> </w:t>
    </w:r>
    <w:r>
      <w:rPr>
        <w:rFonts w:eastAsia="Times New Roman"/>
        <w:i/>
        <w:iCs/>
        <w:sz w:val="18"/>
        <w:szCs w:val="18"/>
        <w:lang w:val="fr-CH" w:eastAsia="de-DE"/>
      </w:rPr>
      <w:t>N</w:t>
    </w:r>
    <w:r w:rsidRPr="006B1EBE">
      <w:rPr>
        <w:rFonts w:eastAsia="Times New Roman"/>
        <w:i/>
        <w:iCs/>
        <w:sz w:val="18"/>
        <w:szCs w:val="18"/>
        <w:lang w:val="fr-CH" w:eastAsia="de-DE"/>
      </w:rPr>
      <w:t xml:space="preserve">o. </w:t>
    </w:r>
    <w:r w:rsidR="00117016">
      <w:rPr>
        <w:rFonts w:eastAsia="Times New Roman"/>
        <w:i/>
        <w:iCs/>
        <w:sz w:val="18"/>
        <w:szCs w:val="18"/>
        <w:lang w:val="fr-CH" w:eastAsia="de-DE"/>
      </w:rPr>
      <w:t>1</w:t>
    </w:r>
    <w:r>
      <w:rPr>
        <w:rFonts w:eastAsia="Times New Roman"/>
        <w:i/>
        <w:iCs/>
        <w:sz w:val="18"/>
        <w:szCs w:val="18"/>
        <w:lang w:val="fr-CH" w:eastAsia="de-DE"/>
      </w:rPr>
      <w:t>.</w:t>
    </w:r>
    <w:r w:rsidRPr="006B1EBE">
      <w:rPr>
        <w:rFonts w:eastAsia="Times New Roman"/>
        <w:i/>
        <w:iCs/>
        <w:sz w:val="18"/>
        <w:szCs w:val="18"/>
        <w:lang w:val="fr-CH" w:eastAsia="de-DE"/>
      </w:rPr>
      <w:t xml:space="preserve"> 202</w:t>
    </w:r>
    <w:r w:rsidR="00117016">
      <w:rPr>
        <w:rFonts w:eastAsia="Times New Roman"/>
        <w:i/>
        <w:iCs/>
        <w:sz w:val="18"/>
        <w:szCs w:val="18"/>
        <w:lang w:val="fr-CH" w:eastAsia="de-DE"/>
      </w:rPr>
      <w:t>4</w:t>
    </w:r>
    <w:r>
      <w:rPr>
        <w:rFonts w:eastAsia="Times New Roman"/>
        <w:i/>
        <w:iCs/>
        <w:sz w:val="18"/>
        <w:szCs w:val="18"/>
        <w:lang w:val="fr-CH" w:eastAsia="de-DE"/>
      </w:rPr>
      <w:t xml:space="preserve">  </w:t>
    </w:r>
    <w:r w:rsidRPr="006B1EBE">
      <w:rPr>
        <w:rFonts w:eastAsia="Times New Roman"/>
        <w:i/>
        <w:iCs/>
        <w:sz w:val="18"/>
        <w:szCs w:val="18"/>
        <w:lang w:val="fr-CH" w:eastAsia="de-DE"/>
      </w:rPr>
      <w:t xml:space="preserve">                                                        </w:t>
    </w:r>
    <w:r>
      <w:rPr>
        <w:rFonts w:eastAsia="Times New Roman"/>
        <w:i/>
        <w:iCs/>
        <w:sz w:val="18"/>
        <w:szCs w:val="18"/>
        <w:lang w:val="fr-CH" w:eastAsia="de-DE"/>
      </w:rPr>
      <w:t xml:space="preserve">   </w:t>
    </w:r>
    <w:r w:rsidRPr="006B1EBE">
      <w:rPr>
        <w:rFonts w:eastAsia="Times New Roman"/>
        <w:i/>
        <w:iCs/>
        <w:sz w:val="18"/>
        <w:szCs w:val="18"/>
        <w:lang w:val="fr-CH" w:eastAsia="de-DE"/>
      </w:rPr>
      <w:t xml:space="preserve"> </w:t>
    </w:r>
    <w:r>
      <w:rPr>
        <w:rFonts w:eastAsia="Times New Roman"/>
        <w:i/>
        <w:iCs/>
        <w:sz w:val="18"/>
        <w:szCs w:val="18"/>
        <w:lang w:val="fr-CH" w:eastAsia="de-DE"/>
      </w:rPr>
      <w:t xml:space="preserve">  </w:t>
    </w:r>
    <w:r w:rsidRPr="006B1EBE">
      <w:rPr>
        <w:rFonts w:eastAsia="Times New Roman"/>
        <w:i/>
        <w:iCs/>
        <w:sz w:val="18"/>
        <w:szCs w:val="18"/>
        <w:lang w:val="fr-CH" w:eastAsia="de-DE"/>
      </w:rPr>
      <w:t xml:space="preserve"> </w:t>
    </w:r>
    <w:r>
      <w:rPr>
        <w:rFonts w:eastAsia="Times New Roman" w:hint="cs"/>
        <w:i/>
        <w:iCs/>
        <w:sz w:val="18"/>
        <w:szCs w:val="18"/>
        <w:rtl/>
        <w:lang w:val="fr-CH" w:eastAsia="de-DE"/>
      </w:rPr>
      <w:t xml:space="preserve"> </w:t>
    </w:r>
    <w:r>
      <w:rPr>
        <w:rFonts w:eastAsia="Times New Roman"/>
        <w:i/>
        <w:iCs/>
        <w:sz w:val="18"/>
        <w:szCs w:val="18"/>
        <w:lang w:val="fr-CH" w:eastAsia="de-DE"/>
      </w:rPr>
      <w:t xml:space="preserve">  </w:t>
    </w:r>
    <w:r w:rsidR="001E27F2">
      <w:rPr>
        <w:rFonts w:eastAsia="Times New Roman"/>
        <w:i/>
        <w:iCs/>
        <w:sz w:val="18"/>
        <w:szCs w:val="18"/>
        <w:lang w:val="fr-CH" w:eastAsia="de-DE"/>
      </w:rPr>
      <w:t xml:space="preserve">     </w:t>
    </w:r>
    <w:r w:rsidRPr="006B1EBE">
      <w:rPr>
        <w:rFonts w:eastAsia="Times New Roman"/>
        <w:i/>
        <w:iCs/>
        <w:sz w:val="18"/>
        <w:szCs w:val="18"/>
        <w:lang w:val="fr-CH" w:eastAsia="de-DE"/>
      </w:rPr>
      <w:t xml:space="preserve">    </w:t>
    </w:r>
    <w:r w:rsidR="001E27F2" w:rsidRPr="001E27F2">
      <w:rPr>
        <w:rFonts w:eastAsia="Times New Roman"/>
        <w:i/>
        <w:iCs/>
        <w:sz w:val="18"/>
        <w:szCs w:val="18"/>
        <w:lang w:val="fr-CH" w:eastAsia="de-DE"/>
      </w:rPr>
      <w:t>Mahdi</w:t>
    </w:r>
    <w:r w:rsidR="001E27F2">
      <w:rPr>
        <w:rFonts w:eastAsia="Times New Roman" w:hint="cs"/>
        <w:i/>
        <w:iCs/>
        <w:sz w:val="18"/>
        <w:szCs w:val="18"/>
        <w:rtl/>
        <w:lang w:val="fr-CH" w:eastAsia="de-DE"/>
      </w:rPr>
      <w:t xml:space="preserve"> </w:t>
    </w:r>
    <w:r w:rsidR="001E27F2">
      <w:rPr>
        <w:rFonts w:eastAsia="Times New Roman"/>
        <w:i/>
        <w:iCs/>
        <w:sz w:val="18"/>
        <w:szCs w:val="18"/>
        <w:lang w:val="en-GB" w:eastAsia="de-DE"/>
      </w:rPr>
      <w:t>et al</w:t>
    </w:r>
    <w:r w:rsidRPr="006B1EBE">
      <w:rPr>
        <w:rFonts w:eastAsia="Times New Roman"/>
        <w:i/>
        <w:iCs/>
        <w:sz w:val="18"/>
        <w:szCs w:val="18"/>
        <w:lang w:val="fr-CH" w:eastAsia="de-DE"/>
      </w:rPr>
      <w:t xml:space="preserve"> </w:t>
    </w:r>
    <w:r>
      <w:rPr>
        <w:rFonts w:eastAsia="Times New Roman"/>
        <w:i/>
        <w:iCs/>
        <w:sz w:val="18"/>
        <w:szCs w:val="18"/>
        <w:lang w:val="fr-CH" w:eastAsia="de-DE"/>
      </w:rPr>
      <w:t xml:space="preserve">  </w:t>
    </w:r>
  </w:p>
  <w:p w14:paraId="297756AE" w14:textId="3DC01540" w:rsidR="00FB66E9" w:rsidRPr="006B1EBE" w:rsidRDefault="00FB66E9" w:rsidP="006B1EBE">
    <w:pPr>
      <w:pBdr>
        <w:bottom w:val="single" w:sz="4" w:space="1" w:color="000000"/>
      </w:pBdr>
      <w:tabs>
        <w:tab w:val="right" w:pos="8844"/>
      </w:tabs>
      <w:adjustRightInd w:val="0"/>
      <w:snapToGrid w:val="0"/>
      <w:spacing w:after="480" w:line="100" w:lineRule="exact"/>
      <w:ind w:firstLine="0"/>
      <w:jc w:val="left"/>
      <w:rPr>
        <w:sz w:val="16"/>
        <w:lang w:val="fr-CH"/>
      </w:rPr>
    </w:pPr>
  </w:p>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14:paraId="1EEB523C" w14:textId="77777777" w:rsidR="00FB66E9" w:rsidRDefault="00FB66E9" w:rsidP="009D4A0F">
    <w:pPr>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4A282" w14:textId="30A949B6" w:rsidR="00FB66E9" w:rsidRPr="00B22256" w:rsidRDefault="00FB66E9" w:rsidP="00B22256">
    <w:pPr>
      <w:pBdr>
        <w:bottom w:val="single" w:sz="4" w:space="1" w:color="000000"/>
      </w:pBdr>
      <w:adjustRightInd w:val="0"/>
      <w:snapToGrid w:val="0"/>
      <w:ind w:left="0" w:right="26" w:firstLine="0"/>
      <w:rPr>
        <w:b/>
        <w:bCs/>
      </w:rPr>
    </w:pPr>
    <w:r w:rsidRPr="00637D88">
      <w:rPr>
        <w:b/>
        <w:bCs/>
      </w:rPr>
      <w:t xml:space="preserve">Journal of </w:t>
    </w:r>
    <w:r>
      <w:rPr>
        <w:b/>
        <w:bCs/>
      </w:rPr>
      <w:t>Baghdad</w:t>
    </w:r>
    <w:r w:rsidRPr="00637D88">
      <w:rPr>
        <w:b/>
        <w:bCs/>
      </w:rPr>
      <w:t xml:space="preserve"> College of Dentistry</w:t>
    </w:r>
    <w:r>
      <w:rPr>
        <w:b/>
        <w:bCs/>
      </w:rPr>
      <w:t>,</w:t>
    </w:r>
    <w:r w:rsidRPr="00637D88">
      <w:rPr>
        <w:b/>
        <w:bCs/>
      </w:rPr>
      <w:t xml:space="preserve"> Vol</w:t>
    </w:r>
    <w:r>
      <w:rPr>
        <w:b/>
        <w:bCs/>
      </w:rPr>
      <w:t>.</w:t>
    </w:r>
    <w:r w:rsidRPr="00637D88">
      <w:rPr>
        <w:b/>
        <w:bCs/>
      </w:rPr>
      <w:t xml:space="preserve"> 3</w:t>
    </w:r>
    <w:r w:rsidR="00117016">
      <w:rPr>
        <w:b/>
        <w:bCs/>
      </w:rPr>
      <w:t>6</w:t>
    </w:r>
    <w:r>
      <w:rPr>
        <w:b/>
        <w:bCs/>
      </w:rPr>
      <w:t xml:space="preserve"> No</w:t>
    </w:r>
    <w:r w:rsidRPr="00637D88">
      <w:rPr>
        <w:b/>
        <w:bCs/>
      </w:rPr>
      <w:t xml:space="preserve">. </w:t>
    </w:r>
    <w:r w:rsidR="00117016">
      <w:rPr>
        <w:b/>
        <w:bCs/>
      </w:rPr>
      <w:t>1</w:t>
    </w:r>
    <w:r w:rsidRPr="00637D88">
      <w:rPr>
        <w:b/>
        <w:bCs/>
      </w:rPr>
      <w:t xml:space="preserve"> (202</w:t>
    </w:r>
    <w:r w:rsidR="00117016">
      <w:rPr>
        <w:b/>
        <w:bCs/>
      </w:rPr>
      <w:t>4</w:t>
    </w:r>
    <w:r w:rsidRPr="00637D88">
      <w:rPr>
        <w:b/>
        <w:bCs/>
      </w:rPr>
      <w:t xml:space="preserve">), ISSN (P): </w:t>
    </w:r>
    <w:r w:rsidRPr="00637D88">
      <w:rPr>
        <w:b/>
        <w:bCs/>
        <w:color w:val="2C3E50"/>
        <w:shd w:val="clear" w:color="auto" w:fill="FFFFFF"/>
      </w:rPr>
      <w:t>1817-1869, ISSN (E): 2311-5270</w:t>
    </w:r>
  </w:p>
  <w:p w14:paraId="5FB8C5CD" w14:textId="77777777" w:rsidR="00FB66E9" w:rsidRDefault="00FB66E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42AEA"/>
    <w:multiLevelType w:val="hybridMultilevel"/>
    <w:tmpl w:val="890AAA68"/>
    <w:lvl w:ilvl="0" w:tplc="F0FC98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9657CC"/>
    <w:multiLevelType w:val="hybridMultilevel"/>
    <w:tmpl w:val="E94A45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AE76853"/>
    <w:multiLevelType w:val="hybridMultilevel"/>
    <w:tmpl w:val="1C5EC1FC"/>
    <w:lvl w:ilvl="0" w:tplc="90BC22CA">
      <w:start w:val="1"/>
      <w:numFmt w:val="decimal"/>
      <w:lvlText w:val="%1."/>
      <w:lvlJc w:val="center"/>
      <w:pPr>
        <w:ind w:left="1170" w:hanging="360"/>
      </w:pPr>
      <w:rPr>
        <w:rFonts w:ascii="Palatino Linotype" w:hAnsi="Palatino Linotype" w:cs="Palatino Linotype" w:hint="default"/>
        <w:b/>
        <w:spacing w:val="-20"/>
        <w:sz w:val="16"/>
        <w:szCs w:val="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BF73B53"/>
    <w:multiLevelType w:val="multilevel"/>
    <w:tmpl w:val="4F109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3B5657"/>
    <w:multiLevelType w:val="hybridMultilevel"/>
    <w:tmpl w:val="15B6531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0E755AE5"/>
    <w:multiLevelType w:val="hybridMultilevel"/>
    <w:tmpl w:val="8460EC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083190"/>
    <w:multiLevelType w:val="hybridMultilevel"/>
    <w:tmpl w:val="940E7AA4"/>
    <w:lvl w:ilvl="0" w:tplc="2E8AE1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1312A6C"/>
    <w:multiLevelType w:val="multilevel"/>
    <w:tmpl w:val="4C2CA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B468F5"/>
    <w:multiLevelType w:val="hybridMultilevel"/>
    <w:tmpl w:val="551C9AE8"/>
    <w:lvl w:ilvl="0" w:tplc="E264CA32">
      <w:start w:val="1"/>
      <w:numFmt w:val="bullet"/>
      <w:lvlRestart w:val="0"/>
      <w:pStyle w:val="MDPI38bullet"/>
      <w:lvlText w:val=""/>
      <w:lvlJc w:val="left"/>
      <w:pPr>
        <w:ind w:left="3033" w:hanging="425"/>
      </w:pPr>
      <w:rPr>
        <w:rFonts w:ascii="Symbol" w:hAnsi="Symbo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52085B"/>
    <w:multiLevelType w:val="hybridMultilevel"/>
    <w:tmpl w:val="77E02BF6"/>
    <w:lvl w:ilvl="0" w:tplc="664029F2">
      <w:start w:val="1"/>
      <w:numFmt w:val="decimal"/>
      <w:lvlRestart w:val="0"/>
      <w:pStyle w:val="MDPI71FootNotes"/>
      <w:lvlText w:val="%1."/>
      <w:lvlJc w:val="left"/>
      <w:pPr>
        <w:ind w:left="425" w:hanging="425"/>
      </w:pPr>
      <w:rPr>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0C6F5D"/>
    <w:multiLevelType w:val="hybridMultilevel"/>
    <w:tmpl w:val="8BFE0D56"/>
    <w:lvl w:ilvl="0" w:tplc="CCCE9BD4">
      <w:start w:val="1"/>
      <w:numFmt w:val="bullet"/>
      <w:lvlRestart w:val="0"/>
      <w:lvlText w:val=""/>
      <w:lvlJc w:val="left"/>
      <w:pPr>
        <w:ind w:left="3033" w:hanging="425"/>
      </w:pPr>
      <w:rPr>
        <w:rFonts w:ascii="Symbol" w:hAnsi="Symbol" w:hint="defaul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11" w15:restartNumberingAfterBreak="0">
    <w:nsid w:val="23A51A3B"/>
    <w:multiLevelType w:val="hybridMultilevel"/>
    <w:tmpl w:val="248EE364"/>
    <w:lvl w:ilvl="0" w:tplc="51B05C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42A26A8"/>
    <w:multiLevelType w:val="multilevel"/>
    <w:tmpl w:val="5E58E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805051C"/>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15" w15:restartNumberingAfterBreak="0">
    <w:nsid w:val="282E1BA0"/>
    <w:multiLevelType w:val="hybridMultilevel"/>
    <w:tmpl w:val="EF3C6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7700AA"/>
    <w:multiLevelType w:val="hybridMultilevel"/>
    <w:tmpl w:val="3BFC8BA2"/>
    <w:lvl w:ilvl="0" w:tplc="0809000F">
      <w:start w:val="1"/>
      <w:numFmt w:val="decimal"/>
      <w:lvlText w:val="%1."/>
      <w:lvlJc w:val="left"/>
      <w:pPr>
        <w:ind w:left="1332" w:hanging="360"/>
      </w:pPr>
    </w:lvl>
    <w:lvl w:ilvl="1" w:tplc="08090019" w:tentative="1">
      <w:start w:val="1"/>
      <w:numFmt w:val="lowerLetter"/>
      <w:lvlText w:val="%2."/>
      <w:lvlJc w:val="left"/>
      <w:pPr>
        <w:ind w:left="2052" w:hanging="360"/>
      </w:pPr>
    </w:lvl>
    <w:lvl w:ilvl="2" w:tplc="0809001B" w:tentative="1">
      <w:start w:val="1"/>
      <w:numFmt w:val="lowerRoman"/>
      <w:lvlText w:val="%3."/>
      <w:lvlJc w:val="right"/>
      <w:pPr>
        <w:ind w:left="2772" w:hanging="180"/>
      </w:pPr>
    </w:lvl>
    <w:lvl w:ilvl="3" w:tplc="0809000F" w:tentative="1">
      <w:start w:val="1"/>
      <w:numFmt w:val="decimal"/>
      <w:lvlText w:val="%4."/>
      <w:lvlJc w:val="left"/>
      <w:pPr>
        <w:ind w:left="3492" w:hanging="360"/>
      </w:pPr>
    </w:lvl>
    <w:lvl w:ilvl="4" w:tplc="08090019" w:tentative="1">
      <w:start w:val="1"/>
      <w:numFmt w:val="lowerLetter"/>
      <w:lvlText w:val="%5."/>
      <w:lvlJc w:val="left"/>
      <w:pPr>
        <w:ind w:left="4212" w:hanging="360"/>
      </w:pPr>
    </w:lvl>
    <w:lvl w:ilvl="5" w:tplc="0809001B" w:tentative="1">
      <w:start w:val="1"/>
      <w:numFmt w:val="lowerRoman"/>
      <w:lvlText w:val="%6."/>
      <w:lvlJc w:val="right"/>
      <w:pPr>
        <w:ind w:left="4932" w:hanging="180"/>
      </w:pPr>
    </w:lvl>
    <w:lvl w:ilvl="6" w:tplc="0809000F" w:tentative="1">
      <w:start w:val="1"/>
      <w:numFmt w:val="decimal"/>
      <w:lvlText w:val="%7."/>
      <w:lvlJc w:val="left"/>
      <w:pPr>
        <w:ind w:left="5652" w:hanging="360"/>
      </w:pPr>
    </w:lvl>
    <w:lvl w:ilvl="7" w:tplc="08090019" w:tentative="1">
      <w:start w:val="1"/>
      <w:numFmt w:val="lowerLetter"/>
      <w:lvlText w:val="%8."/>
      <w:lvlJc w:val="left"/>
      <w:pPr>
        <w:ind w:left="6372" w:hanging="360"/>
      </w:pPr>
    </w:lvl>
    <w:lvl w:ilvl="8" w:tplc="0809001B" w:tentative="1">
      <w:start w:val="1"/>
      <w:numFmt w:val="lowerRoman"/>
      <w:lvlText w:val="%9."/>
      <w:lvlJc w:val="right"/>
      <w:pPr>
        <w:ind w:left="7092" w:hanging="180"/>
      </w:pPr>
    </w:lvl>
  </w:abstractNum>
  <w:abstractNum w:abstractNumId="17" w15:restartNumberingAfterBreak="0">
    <w:nsid w:val="32F81FB5"/>
    <w:multiLevelType w:val="hybridMultilevel"/>
    <w:tmpl w:val="4686F0B0"/>
    <w:lvl w:ilvl="0" w:tplc="BA20EB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69250A6"/>
    <w:multiLevelType w:val="hybridMultilevel"/>
    <w:tmpl w:val="C554DB72"/>
    <w:lvl w:ilvl="0" w:tplc="619AA4DA">
      <w:start w:val="1"/>
      <w:numFmt w:val="decimal"/>
      <w:lvlText w:val="%1."/>
      <w:lvlJc w:val="left"/>
      <w:pPr>
        <w:ind w:left="1268" w:hanging="360"/>
      </w:pPr>
      <w:rPr>
        <w:rFonts w:hint="default"/>
      </w:rPr>
    </w:lvl>
    <w:lvl w:ilvl="1" w:tplc="04090019" w:tentative="1">
      <w:start w:val="1"/>
      <w:numFmt w:val="lowerLetter"/>
      <w:lvlText w:val="%2."/>
      <w:lvlJc w:val="left"/>
      <w:pPr>
        <w:ind w:left="1988" w:hanging="360"/>
      </w:pPr>
    </w:lvl>
    <w:lvl w:ilvl="2" w:tplc="0409001B" w:tentative="1">
      <w:start w:val="1"/>
      <w:numFmt w:val="lowerRoman"/>
      <w:lvlText w:val="%3."/>
      <w:lvlJc w:val="right"/>
      <w:pPr>
        <w:ind w:left="2708" w:hanging="180"/>
      </w:pPr>
    </w:lvl>
    <w:lvl w:ilvl="3" w:tplc="0409000F" w:tentative="1">
      <w:start w:val="1"/>
      <w:numFmt w:val="decimal"/>
      <w:lvlText w:val="%4."/>
      <w:lvlJc w:val="left"/>
      <w:pPr>
        <w:ind w:left="3428" w:hanging="360"/>
      </w:pPr>
    </w:lvl>
    <w:lvl w:ilvl="4" w:tplc="04090019" w:tentative="1">
      <w:start w:val="1"/>
      <w:numFmt w:val="lowerLetter"/>
      <w:lvlText w:val="%5."/>
      <w:lvlJc w:val="left"/>
      <w:pPr>
        <w:ind w:left="4148" w:hanging="360"/>
      </w:pPr>
    </w:lvl>
    <w:lvl w:ilvl="5" w:tplc="0409001B" w:tentative="1">
      <w:start w:val="1"/>
      <w:numFmt w:val="lowerRoman"/>
      <w:lvlText w:val="%6."/>
      <w:lvlJc w:val="right"/>
      <w:pPr>
        <w:ind w:left="4868" w:hanging="180"/>
      </w:pPr>
    </w:lvl>
    <w:lvl w:ilvl="6" w:tplc="0409000F" w:tentative="1">
      <w:start w:val="1"/>
      <w:numFmt w:val="decimal"/>
      <w:lvlText w:val="%7."/>
      <w:lvlJc w:val="left"/>
      <w:pPr>
        <w:ind w:left="5588" w:hanging="360"/>
      </w:pPr>
    </w:lvl>
    <w:lvl w:ilvl="7" w:tplc="04090019" w:tentative="1">
      <w:start w:val="1"/>
      <w:numFmt w:val="lowerLetter"/>
      <w:lvlText w:val="%8."/>
      <w:lvlJc w:val="left"/>
      <w:pPr>
        <w:ind w:left="6308" w:hanging="360"/>
      </w:pPr>
    </w:lvl>
    <w:lvl w:ilvl="8" w:tplc="0409001B" w:tentative="1">
      <w:start w:val="1"/>
      <w:numFmt w:val="lowerRoman"/>
      <w:lvlText w:val="%9."/>
      <w:lvlJc w:val="right"/>
      <w:pPr>
        <w:ind w:left="7028" w:hanging="180"/>
      </w:pPr>
    </w:lvl>
  </w:abstractNum>
  <w:abstractNum w:abstractNumId="19" w15:restartNumberingAfterBreak="0">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20" w15:restartNumberingAfterBreak="0">
    <w:nsid w:val="46630B2B"/>
    <w:multiLevelType w:val="hybridMultilevel"/>
    <w:tmpl w:val="5954862C"/>
    <w:lvl w:ilvl="0" w:tplc="BA20EB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2E2771B"/>
    <w:multiLevelType w:val="hybridMultilevel"/>
    <w:tmpl w:val="A2A06AAC"/>
    <w:lvl w:ilvl="0" w:tplc="C788203A">
      <w:start w:val="1"/>
      <w:numFmt w:val="decimal"/>
      <w:lvlRestart w:val="0"/>
      <w:lvlText w:val="%1"/>
      <w:lvlJc w:val="left"/>
      <w:pPr>
        <w:ind w:left="425" w:hanging="425"/>
      </w:pPr>
      <w:rPr>
        <w:rFonts w:hint="eastAsia"/>
        <w:caps w:val="0"/>
        <w:strike w:val="0"/>
        <w:dstrike w:val="0"/>
        <w:vanish w:val="0"/>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075B53"/>
    <w:multiLevelType w:val="hybridMultilevel"/>
    <w:tmpl w:val="A0DCA02E"/>
    <w:lvl w:ilvl="0" w:tplc="5CB0595C">
      <w:start w:val="1"/>
      <w:numFmt w:val="decimal"/>
      <w:lvlRestart w:val="0"/>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23" w15:restartNumberingAfterBreak="0">
    <w:nsid w:val="5536491D"/>
    <w:multiLevelType w:val="multilevel"/>
    <w:tmpl w:val="60D67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5D8129E"/>
    <w:multiLevelType w:val="hybridMultilevel"/>
    <w:tmpl w:val="ED1CFB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FD7969"/>
    <w:multiLevelType w:val="hybridMultilevel"/>
    <w:tmpl w:val="29F4E8EA"/>
    <w:lvl w:ilvl="0" w:tplc="33B0559E">
      <w:start w:val="1"/>
      <w:numFmt w:val="decimal"/>
      <w:lvlText w:val="%1."/>
      <w:lvlJc w:val="left"/>
      <w:pPr>
        <w:ind w:left="3400" w:hanging="360"/>
      </w:pPr>
      <w:rPr>
        <w:rFonts w:hint="default"/>
      </w:rPr>
    </w:lvl>
    <w:lvl w:ilvl="1" w:tplc="04090019">
      <w:start w:val="1"/>
      <w:numFmt w:val="lowerLetter"/>
      <w:lvlText w:val="%2."/>
      <w:lvlJc w:val="left"/>
      <w:pPr>
        <w:ind w:left="4120" w:hanging="360"/>
      </w:pPr>
    </w:lvl>
    <w:lvl w:ilvl="2" w:tplc="0409001B" w:tentative="1">
      <w:start w:val="1"/>
      <w:numFmt w:val="lowerRoman"/>
      <w:lvlText w:val="%3."/>
      <w:lvlJc w:val="right"/>
      <w:pPr>
        <w:ind w:left="4840" w:hanging="180"/>
      </w:pPr>
    </w:lvl>
    <w:lvl w:ilvl="3" w:tplc="0409000F" w:tentative="1">
      <w:start w:val="1"/>
      <w:numFmt w:val="decimal"/>
      <w:lvlText w:val="%4."/>
      <w:lvlJc w:val="left"/>
      <w:pPr>
        <w:ind w:left="5560" w:hanging="360"/>
      </w:pPr>
    </w:lvl>
    <w:lvl w:ilvl="4" w:tplc="04090019" w:tentative="1">
      <w:start w:val="1"/>
      <w:numFmt w:val="lowerLetter"/>
      <w:lvlText w:val="%5."/>
      <w:lvlJc w:val="left"/>
      <w:pPr>
        <w:ind w:left="6280" w:hanging="360"/>
      </w:pPr>
    </w:lvl>
    <w:lvl w:ilvl="5" w:tplc="0409001B" w:tentative="1">
      <w:start w:val="1"/>
      <w:numFmt w:val="lowerRoman"/>
      <w:lvlText w:val="%6."/>
      <w:lvlJc w:val="right"/>
      <w:pPr>
        <w:ind w:left="7000" w:hanging="180"/>
      </w:pPr>
    </w:lvl>
    <w:lvl w:ilvl="6" w:tplc="0409000F" w:tentative="1">
      <w:start w:val="1"/>
      <w:numFmt w:val="decimal"/>
      <w:lvlText w:val="%7."/>
      <w:lvlJc w:val="left"/>
      <w:pPr>
        <w:ind w:left="7720" w:hanging="360"/>
      </w:pPr>
    </w:lvl>
    <w:lvl w:ilvl="7" w:tplc="04090019" w:tentative="1">
      <w:start w:val="1"/>
      <w:numFmt w:val="lowerLetter"/>
      <w:lvlText w:val="%8."/>
      <w:lvlJc w:val="left"/>
      <w:pPr>
        <w:ind w:left="8440" w:hanging="360"/>
      </w:pPr>
    </w:lvl>
    <w:lvl w:ilvl="8" w:tplc="0409001B" w:tentative="1">
      <w:start w:val="1"/>
      <w:numFmt w:val="lowerRoman"/>
      <w:lvlText w:val="%9."/>
      <w:lvlJc w:val="right"/>
      <w:pPr>
        <w:ind w:left="9160" w:hanging="180"/>
      </w:pPr>
    </w:lvl>
  </w:abstractNum>
  <w:abstractNum w:abstractNumId="26" w15:restartNumberingAfterBreak="0">
    <w:nsid w:val="584359B2"/>
    <w:multiLevelType w:val="hybridMultilevel"/>
    <w:tmpl w:val="896C958E"/>
    <w:lvl w:ilvl="0" w:tplc="0809000F">
      <w:start w:val="1"/>
      <w:numFmt w:val="decimal"/>
      <w:lvlText w:val="%1."/>
      <w:lvlJc w:val="left"/>
      <w:pPr>
        <w:ind w:left="2059" w:hanging="360"/>
      </w:pPr>
    </w:lvl>
    <w:lvl w:ilvl="1" w:tplc="08090019" w:tentative="1">
      <w:start w:val="1"/>
      <w:numFmt w:val="lowerLetter"/>
      <w:lvlText w:val="%2."/>
      <w:lvlJc w:val="left"/>
      <w:pPr>
        <w:ind w:left="2779" w:hanging="360"/>
      </w:pPr>
    </w:lvl>
    <w:lvl w:ilvl="2" w:tplc="0809001B" w:tentative="1">
      <w:start w:val="1"/>
      <w:numFmt w:val="lowerRoman"/>
      <w:lvlText w:val="%3."/>
      <w:lvlJc w:val="right"/>
      <w:pPr>
        <w:ind w:left="3499" w:hanging="180"/>
      </w:pPr>
    </w:lvl>
    <w:lvl w:ilvl="3" w:tplc="0809000F" w:tentative="1">
      <w:start w:val="1"/>
      <w:numFmt w:val="decimal"/>
      <w:lvlText w:val="%4."/>
      <w:lvlJc w:val="left"/>
      <w:pPr>
        <w:ind w:left="4219" w:hanging="360"/>
      </w:pPr>
    </w:lvl>
    <w:lvl w:ilvl="4" w:tplc="08090019" w:tentative="1">
      <w:start w:val="1"/>
      <w:numFmt w:val="lowerLetter"/>
      <w:lvlText w:val="%5."/>
      <w:lvlJc w:val="left"/>
      <w:pPr>
        <w:ind w:left="4939" w:hanging="360"/>
      </w:pPr>
    </w:lvl>
    <w:lvl w:ilvl="5" w:tplc="0809001B" w:tentative="1">
      <w:start w:val="1"/>
      <w:numFmt w:val="lowerRoman"/>
      <w:lvlText w:val="%6."/>
      <w:lvlJc w:val="right"/>
      <w:pPr>
        <w:ind w:left="5659" w:hanging="180"/>
      </w:pPr>
    </w:lvl>
    <w:lvl w:ilvl="6" w:tplc="0809000F" w:tentative="1">
      <w:start w:val="1"/>
      <w:numFmt w:val="decimal"/>
      <w:lvlText w:val="%7."/>
      <w:lvlJc w:val="left"/>
      <w:pPr>
        <w:ind w:left="6379" w:hanging="360"/>
      </w:pPr>
    </w:lvl>
    <w:lvl w:ilvl="7" w:tplc="08090019" w:tentative="1">
      <w:start w:val="1"/>
      <w:numFmt w:val="lowerLetter"/>
      <w:lvlText w:val="%8."/>
      <w:lvlJc w:val="left"/>
      <w:pPr>
        <w:ind w:left="7099" w:hanging="360"/>
      </w:pPr>
    </w:lvl>
    <w:lvl w:ilvl="8" w:tplc="0809001B" w:tentative="1">
      <w:start w:val="1"/>
      <w:numFmt w:val="lowerRoman"/>
      <w:lvlText w:val="%9."/>
      <w:lvlJc w:val="right"/>
      <w:pPr>
        <w:ind w:left="7819" w:hanging="180"/>
      </w:pPr>
    </w:lvl>
  </w:abstractNum>
  <w:abstractNum w:abstractNumId="27" w15:restartNumberingAfterBreak="0">
    <w:nsid w:val="6D7E4425"/>
    <w:multiLevelType w:val="hybridMultilevel"/>
    <w:tmpl w:val="F15E21B8"/>
    <w:lvl w:ilvl="0" w:tplc="8C065AFC">
      <w:start w:val="1"/>
      <w:numFmt w:val="decimal"/>
      <w:lvlText w:val="%1"/>
      <w:lvlJc w:val="left"/>
      <w:pPr>
        <w:ind w:left="2968" w:hanging="360"/>
      </w:pPr>
      <w:rPr>
        <w:rFonts w:cs="Times New Roman" w:hint="default"/>
        <w:b w:val="0"/>
      </w:rPr>
    </w:lvl>
    <w:lvl w:ilvl="1" w:tplc="04090019" w:tentative="1">
      <w:start w:val="1"/>
      <w:numFmt w:val="lowerLetter"/>
      <w:lvlText w:val="%2."/>
      <w:lvlJc w:val="left"/>
      <w:pPr>
        <w:ind w:left="3688" w:hanging="360"/>
      </w:pPr>
    </w:lvl>
    <w:lvl w:ilvl="2" w:tplc="0409001B" w:tentative="1">
      <w:start w:val="1"/>
      <w:numFmt w:val="lowerRoman"/>
      <w:lvlText w:val="%3."/>
      <w:lvlJc w:val="right"/>
      <w:pPr>
        <w:ind w:left="4408" w:hanging="180"/>
      </w:pPr>
    </w:lvl>
    <w:lvl w:ilvl="3" w:tplc="0409000F" w:tentative="1">
      <w:start w:val="1"/>
      <w:numFmt w:val="decimal"/>
      <w:lvlText w:val="%4."/>
      <w:lvlJc w:val="left"/>
      <w:pPr>
        <w:ind w:left="5128" w:hanging="360"/>
      </w:pPr>
    </w:lvl>
    <w:lvl w:ilvl="4" w:tplc="04090019" w:tentative="1">
      <w:start w:val="1"/>
      <w:numFmt w:val="lowerLetter"/>
      <w:lvlText w:val="%5."/>
      <w:lvlJc w:val="left"/>
      <w:pPr>
        <w:ind w:left="5848" w:hanging="360"/>
      </w:pPr>
    </w:lvl>
    <w:lvl w:ilvl="5" w:tplc="0409001B" w:tentative="1">
      <w:start w:val="1"/>
      <w:numFmt w:val="lowerRoman"/>
      <w:lvlText w:val="%6."/>
      <w:lvlJc w:val="right"/>
      <w:pPr>
        <w:ind w:left="6568" w:hanging="180"/>
      </w:pPr>
    </w:lvl>
    <w:lvl w:ilvl="6" w:tplc="0409000F" w:tentative="1">
      <w:start w:val="1"/>
      <w:numFmt w:val="decimal"/>
      <w:lvlText w:val="%7."/>
      <w:lvlJc w:val="left"/>
      <w:pPr>
        <w:ind w:left="7288" w:hanging="360"/>
      </w:pPr>
    </w:lvl>
    <w:lvl w:ilvl="7" w:tplc="04090019" w:tentative="1">
      <w:start w:val="1"/>
      <w:numFmt w:val="lowerLetter"/>
      <w:lvlText w:val="%8."/>
      <w:lvlJc w:val="left"/>
      <w:pPr>
        <w:ind w:left="8008" w:hanging="360"/>
      </w:pPr>
    </w:lvl>
    <w:lvl w:ilvl="8" w:tplc="0409001B" w:tentative="1">
      <w:start w:val="1"/>
      <w:numFmt w:val="lowerRoman"/>
      <w:lvlText w:val="%9."/>
      <w:lvlJc w:val="right"/>
      <w:pPr>
        <w:ind w:left="8728" w:hanging="180"/>
      </w:pPr>
    </w:lvl>
  </w:abstractNum>
  <w:abstractNum w:abstractNumId="28" w15:restartNumberingAfterBreak="0">
    <w:nsid w:val="70012E46"/>
    <w:multiLevelType w:val="hybridMultilevel"/>
    <w:tmpl w:val="7946DCD0"/>
    <w:lvl w:ilvl="0" w:tplc="5C06B1C6">
      <w:start w:val="1"/>
      <w:numFmt w:val="decimal"/>
      <w:lvlRestart w:val="0"/>
      <w:pStyle w:val="MDPI71References"/>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06D5736"/>
    <w:multiLevelType w:val="hybridMultilevel"/>
    <w:tmpl w:val="7E201858"/>
    <w:lvl w:ilvl="0" w:tplc="7736F520">
      <w:start w:val="1"/>
      <w:numFmt w:val="decimal"/>
      <w:lvlRestart w:val="0"/>
      <w:lvlText w:val="%1."/>
      <w:lvlJc w:val="left"/>
      <w:pPr>
        <w:ind w:left="425" w:hanging="425"/>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367757"/>
    <w:multiLevelType w:val="hybridMultilevel"/>
    <w:tmpl w:val="9886E73E"/>
    <w:lvl w:ilvl="0" w:tplc="382681EC">
      <w:start w:val="1"/>
      <w:numFmt w:val="decimal"/>
      <w:lvlText w:val="%1."/>
      <w:lvlJc w:val="left"/>
      <w:pPr>
        <w:ind w:left="3400" w:hanging="360"/>
      </w:pPr>
      <w:rPr>
        <w:rFonts w:hint="default"/>
      </w:rPr>
    </w:lvl>
    <w:lvl w:ilvl="1" w:tplc="04090019" w:tentative="1">
      <w:start w:val="1"/>
      <w:numFmt w:val="lowerLetter"/>
      <w:lvlText w:val="%2."/>
      <w:lvlJc w:val="left"/>
      <w:pPr>
        <w:ind w:left="4120" w:hanging="360"/>
      </w:pPr>
    </w:lvl>
    <w:lvl w:ilvl="2" w:tplc="0409001B" w:tentative="1">
      <w:start w:val="1"/>
      <w:numFmt w:val="lowerRoman"/>
      <w:lvlText w:val="%3."/>
      <w:lvlJc w:val="right"/>
      <w:pPr>
        <w:ind w:left="4840" w:hanging="180"/>
      </w:pPr>
    </w:lvl>
    <w:lvl w:ilvl="3" w:tplc="0409000F" w:tentative="1">
      <w:start w:val="1"/>
      <w:numFmt w:val="decimal"/>
      <w:lvlText w:val="%4."/>
      <w:lvlJc w:val="left"/>
      <w:pPr>
        <w:ind w:left="5560" w:hanging="360"/>
      </w:pPr>
    </w:lvl>
    <w:lvl w:ilvl="4" w:tplc="04090019" w:tentative="1">
      <w:start w:val="1"/>
      <w:numFmt w:val="lowerLetter"/>
      <w:lvlText w:val="%5."/>
      <w:lvlJc w:val="left"/>
      <w:pPr>
        <w:ind w:left="6280" w:hanging="360"/>
      </w:pPr>
    </w:lvl>
    <w:lvl w:ilvl="5" w:tplc="0409001B" w:tentative="1">
      <w:start w:val="1"/>
      <w:numFmt w:val="lowerRoman"/>
      <w:lvlText w:val="%6."/>
      <w:lvlJc w:val="right"/>
      <w:pPr>
        <w:ind w:left="7000" w:hanging="180"/>
      </w:pPr>
    </w:lvl>
    <w:lvl w:ilvl="6" w:tplc="0409000F" w:tentative="1">
      <w:start w:val="1"/>
      <w:numFmt w:val="decimal"/>
      <w:lvlText w:val="%7."/>
      <w:lvlJc w:val="left"/>
      <w:pPr>
        <w:ind w:left="7720" w:hanging="360"/>
      </w:pPr>
    </w:lvl>
    <w:lvl w:ilvl="7" w:tplc="04090019" w:tentative="1">
      <w:start w:val="1"/>
      <w:numFmt w:val="lowerLetter"/>
      <w:lvlText w:val="%8."/>
      <w:lvlJc w:val="left"/>
      <w:pPr>
        <w:ind w:left="8440" w:hanging="360"/>
      </w:pPr>
    </w:lvl>
    <w:lvl w:ilvl="8" w:tplc="0409001B" w:tentative="1">
      <w:start w:val="1"/>
      <w:numFmt w:val="lowerRoman"/>
      <w:lvlText w:val="%9."/>
      <w:lvlJc w:val="right"/>
      <w:pPr>
        <w:ind w:left="9160" w:hanging="180"/>
      </w:pPr>
    </w:lvl>
  </w:abstractNum>
  <w:abstractNum w:abstractNumId="31" w15:restartNumberingAfterBreak="0">
    <w:nsid w:val="76311A3B"/>
    <w:multiLevelType w:val="hybridMultilevel"/>
    <w:tmpl w:val="5EB4AE68"/>
    <w:lvl w:ilvl="0" w:tplc="42505D78">
      <w:start w:val="1"/>
      <w:numFmt w:val="decimal"/>
      <w:lvlRestart w:val="0"/>
      <w:pStyle w:val="MDPI37itemize"/>
      <w:lvlText w:val="%1."/>
      <w:lvlJc w:val="left"/>
      <w:pPr>
        <w:ind w:left="3033" w:hanging="425"/>
      </w:pPr>
      <w:rPr>
        <w:b w:val="0"/>
        <w:i w:val="0"/>
        <w:sz w:val="20"/>
        <w:vertAlign w:val="baseline"/>
      </w:rPr>
    </w:lvl>
    <w:lvl w:ilvl="1" w:tplc="04090019" w:tentative="1">
      <w:start w:val="1"/>
      <w:numFmt w:val="lowerLetter"/>
      <w:lvlText w:val="%2."/>
      <w:lvlJc w:val="left"/>
      <w:pPr>
        <w:ind w:left="4048" w:hanging="360"/>
      </w:pPr>
    </w:lvl>
    <w:lvl w:ilvl="2" w:tplc="0409001B" w:tentative="1">
      <w:start w:val="1"/>
      <w:numFmt w:val="lowerRoman"/>
      <w:lvlText w:val="%3."/>
      <w:lvlJc w:val="right"/>
      <w:pPr>
        <w:ind w:left="4768" w:hanging="180"/>
      </w:pPr>
    </w:lvl>
    <w:lvl w:ilvl="3" w:tplc="0409000F" w:tentative="1">
      <w:start w:val="1"/>
      <w:numFmt w:val="decimal"/>
      <w:lvlText w:val="%4."/>
      <w:lvlJc w:val="left"/>
      <w:pPr>
        <w:ind w:left="5488" w:hanging="360"/>
      </w:pPr>
    </w:lvl>
    <w:lvl w:ilvl="4" w:tplc="04090019" w:tentative="1">
      <w:start w:val="1"/>
      <w:numFmt w:val="lowerLetter"/>
      <w:lvlText w:val="%5."/>
      <w:lvlJc w:val="left"/>
      <w:pPr>
        <w:ind w:left="6208" w:hanging="360"/>
      </w:pPr>
    </w:lvl>
    <w:lvl w:ilvl="5" w:tplc="0409001B" w:tentative="1">
      <w:start w:val="1"/>
      <w:numFmt w:val="lowerRoman"/>
      <w:lvlText w:val="%6."/>
      <w:lvlJc w:val="right"/>
      <w:pPr>
        <w:ind w:left="6928" w:hanging="180"/>
      </w:pPr>
    </w:lvl>
    <w:lvl w:ilvl="6" w:tplc="0409000F" w:tentative="1">
      <w:start w:val="1"/>
      <w:numFmt w:val="decimal"/>
      <w:lvlText w:val="%7."/>
      <w:lvlJc w:val="left"/>
      <w:pPr>
        <w:ind w:left="7648" w:hanging="360"/>
      </w:pPr>
    </w:lvl>
    <w:lvl w:ilvl="7" w:tplc="04090019" w:tentative="1">
      <w:start w:val="1"/>
      <w:numFmt w:val="lowerLetter"/>
      <w:lvlText w:val="%8."/>
      <w:lvlJc w:val="left"/>
      <w:pPr>
        <w:ind w:left="8368" w:hanging="360"/>
      </w:pPr>
    </w:lvl>
    <w:lvl w:ilvl="8" w:tplc="0409001B" w:tentative="1">
      <w:start w:val="1"/>
      <w:numFmt w:val="lowerRoman"/>
      <w:lvlText w:val="%9."/>
      <w:lvlJc w:val="right"/>
      <w:pPr>
        <w:ind w:left="9088" w:hanging="180"/>
      </w:pPr>
    </w:lvl>
  </w:abstractNum>
  <w:abstractNum w:abstractNumId="32" w15:restartNumberingAfterBreak="0">
    <w:nsid w:val="76D23307"/>
    <w:multiLevelType w:val="multilevel"/>
    <w:tmpl w:val="8C5E7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8A05955"/>
    <w:multiLevelType w:val="hybridMultilevel"/>
    <w:tmpl w:val="08AAD8C6"/>
    <w:lvl w:ilvl="0" w:tplc="95C8AB9C">
      <w:start w:val="1"/>
      <w:numFmt w:val="decimal"/>
      <w:lvlText w:val="(%1)"/>
      <w:lvlJc w:val="left"/>
      <w:pPr>
        <w:ind w:left="972" w:hanging="360"/>
      </w:pPr>
      <w:rPr>
        <w:rFonts w:hint="default"/>
      </w:rPr>
    </w:lvl>
    <w:lvl w:ilvl="1" w:tplc="08090019" w:tentative="1">
      <w:start w:val="1"/>
      <w:numFmt w:val="lowerLetter"/>
      <w:lvlText w:val="%2."/>
      <w:lvlJc w:val="left"/>
      <w:pPr>
        <w:ind w:left="1692" w:hanging="360"/>
      </w:pPr>
    </w:lvl>
    <w:lvl w:ilvl="2" w:tplc="0809001B" w:tentative="1">
      <w:start w:val="1"/>
      <w:numFmt w:val="lowerRoman"/>
      <w:lvlText w:val="%3."/>
      <w:lvlJc w:val="right"/>
      <w:pPr>
        <w:ind w:left="2412" w:hanging="180"/>
      </w:pPr>
    </w:lvl>
    <w:lvl w:ilvl="3" w:tplc="0809000F" w:tentative="1">
      <w:start w:val="1"/>
      <w:numFmt w:val="decimal"/>
      <w:lvlText w:val="%4."/>
      <w:lvlJc w:val="left"/>
      <w:pPr>
        <w:ind w:left="3132" w:hanging="360"/>
      </w:pPr>
    </w:lvl>
    <w:lvl w:ilvl="4" w:tplc="08090019" w:tentative="1">
      <w:start w:val="1"/>
      <w:numFmt w:val="lowerLetter"/>
      <w:lvlText w:val="%5."/>
      <w:lvlJc w:val="left"/>
      <w:pPr>
        <w:ind w:left="3852" w:hanging="360"/>
      </w:pPr>
    </w:lvl>
    <w:lvl w:ilvl="5" w:tplc="0809001B" w:tentative="1">
      <w:start w:val="1"/>
      <w:numFmt w:val="lowerRoman"/>
      <w:lvlText w:val="%6."/>
      <w:lvlJc w:val="right"/>
      <w:pPr>
        <w:ind w:left="4572" w:hanging="180"/>
      </w:pPr>
    </w:lvl>
    <w:lvl w:ilvl="6" w:tplc="0809000F" w:tentative="1">
      <w:start w:val="1"/>
      <w:numFmt w:val="decimal"/>
      <w:lvlText w:val="%7."/>
      <w:lvlJc w:val="left"/>
      <w:pPr>
        <w:ind w:left="5292" w:hanging="360"/>
      </w:pPr>
    </w:lvl>
    <w:lvl w:ilvl="7" w:tplc="08090019" w:tentative="1">
      <w:start w:val="1"/>
      <w:numFmt w:val="lowerLetter"/>
      <w:lvlText w:val="%8."/>
      <w:lvlJc w:val="left"/>
      <w:pPr>
        <w:ind w:left="6012" w:hanging="360"/>
      </w:pPr>
    </w:lvl>
    <w:lvl w:ilvl="8" w:tplc="0809001B" w:tentative="1">
      <w:start w:val="1"/>
      <w:numFmt w:val="lowerRoman"/>
      <w:lvlText w:val="%9."/>
      <w:lvlJc w:val="right"/>
      <w:pPr>
        <w:ind w:left="6732" w:hanging="180"/>
      </w:pPr>
    </w:lvl>
  </w:abstractNum>
  <w:abstractNum w:abstractNumId="34" w15:restartNumberingAfterBreak="0">
    <w:nsid w:val="7C2154B6"/>
    <w:multiLevelType w:val="hybridMultilevel"/>
    <w:tmpl w:val="FA843A70"/>
    <w:lvl w:ilvl="0" w:tplc="7892DA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4"/>
  </w:num>
  <w:num w:numId="2">
    <w:abstractNumId w:val="19"/>
  </w:num>
  <w:num w:numId="3">
    <w:abstractNumId w:val="13"/>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22"/>
  </w:num>
  <w:num w:numId="7">
    <w:abstractNumId w:val="10"/>
  </w:num>
  <w:num w:numId="8">
    <w:abstractNumId w:val="22"/>
  </w:num>
  <w:num w:numId="9">
    <w:abstractNumId w:val="10"/>
  </w:num>
  <w:num w:numId="10">
    <w:abstractNumId w:val="22"/>
  </w:num>
  <w:num w:numId="11">
    <w:abstractNumId w:val="10"/>
  </w:num>
  <w:num w:numId="12">
    <w:abstractNumId w:val="29"/>
  </w:num>
  <w:num w:numId="13">
    <w:abstractNumId w:val="22"/>
  </w:num>
  <w:num w:numId="14">
    <w:abstractNumId w:val="10"/>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21"/>
  </w:num>
  <w:num w:numId="20">
    <w:abstractNumId w:val="8"/>
  </w:num>
  <w:num w:numId="21">
    <w:abstractNumId w:val="22"/>
  </w:num>
  <w:num w:numId="22">
    <w:abstractNumId w:val="10"/>
  </w:num>
  <w:num w:numId="23">
    <w:abstractNumId w:val="8"/>
  </w:num>
  <w:num w:numId="24">
    <w:abstractNumId w:val="9"/>
  </w:num>
  <w:num w:numId="25">
    <w:abstractNumId w:val="31"/>
  </w:num>
  <w:num w:numId="26">
    <w:abstractNumId w:val="28"/>
  </w:num>
  <w:num w:numId="27">
    <w:abstractNumId w:val="16"/>
  </w:num>
  <w:num w:numId="28">
    <w:abstractNumId w:val="33"/>
  </w:num>
  <w:num w:numId="29">
    <w:abstractNumId w:val="26"/>
  </w:num>
  <w:num w:numId="30">
    <w:abstractNumId w:val="18"/>
  </w:num>
  <w:num w:numId="31">
    <w:abstractNumId w:val="6"/>
  </w:num>
  <w:num w:numId="32">
    <w:abstractNumId w:val="25"/>
  </w:num>
  <w:num w:numId="33">
    <w:abstractNumId w:val="11"/>
  </w:num>
  <w:num w:numId="34">
    <w:abstractNumId w:val="30"/>
  </w:num>
  <w:num w:numId="35">
    <w:abstractNumId w:val="34"/>
  </w:num>
  <w:num w:numId="36">
    <w:abstractNumId w:val="0"/>
  </w:num>
  <w:num w:numId="37">
    <w:abstractNumId w:val="4"/>
  </w:num>
  <w:num w:numId="38">
    <w:abstractNumId w:val="27"/>
  </w:num>
  <w:num w:numId="39">
    <w:abstractNumId w:val="5"/>
  </w:num>
  <w:num w:numId="40">
    <w:abstractNumId w:val="24"/>
  </w:num>
  <w:num w:numId="41">
    <w:abstractNumId w:val="20"/>
  </w:num>
  <w:num w:numId="42">
    <w:abstractNumId w:val="17"/>
  </w:num>
  <w:num w:numId="43">
    <w:abstractNumId w:val="3"/>
  </w:num>
  <w:num w:numId="44">
    <w:abstractNumId w:val="7"/>
  </w:num>
  <w:num w:numId="45">
    <w:abstractNumId w:val="12"/>
  </w:num>
  <w:num w:numId="46">
    <w:abstractNumId w:val="32"/>
  </w:num>
  <w:num w:numId="47">
    <w:abstractNumId w:val="2"/>
  </w:num>
  <w:num w:numId="48">
    <w:abstractNumId w:val="23"/>
  </w:num>
  <w:num w:numId="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10"/>
  <w:autoHyphenation/>
  <w:drawingGridHorizontalSpacing w:val="10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c0NbMwMrY0tjQxMbFU0lEKTi0uzszPAykwrAUAZirVlywAAAA="/>
    <w:docVar w:name="EN.InstantFormat" w:val="&lt;ENInstantFormat&gt;&lt;Enabled&gt;0&lt;/Enabled&gt;&lt;ScanUnformatted&gt;1&lt;/ScanUnformatted&gt;&lt;ScanChanges&gt;1&lt;/ScanChanges&gt;&lt;Suspended&gt;0&lt;/Suspended&gt;&lt;/ENInstantFormat&gt;"/>
    <w:docVar w:name="EN.Layout" w:val="&lt;ENLayout&gt;&lt;Style&gt;Circulation&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6100F6"/>
    <w:rsid w:val="00004DCE"/>
    <w:rsid w:val="000073D9"/>
    <w:rsid w:val="0001033D"/>
    <w:rsid w:val="00012055"/>
    <w:rsid w:val="00012BAE"/>
    <w:rsid w:val="00017800"/>
    <w:rsid w:val="00024E84"/>
    <w:rsid w:val="000307B2"/>
    <w:rsid w:val="000348D8"/>
    <w:rsid w:val="00035B2B"/>
    <w:rsid w:val="00035FC3"/>
    <w:rsid w:val="00042AF8"/>
    <w:rsid w:val="0004400E"/>
    <w:rsid w:val="00044C0A"/>
    <w:rsid w:val="0004721A"/>
    <w:rsid w:val="00053EBF"/>
    <w:rsid w:val="00061265"/>
    <w:rsid w:val="00062398"/>
    <w:rsid w:val="000635C7"/>
    <w:rsid w:val="00070155"/>
    <w:rsid w:val="00071368"/>
    <w:rsid w:val="00075EE5"/>
    <w:rsid w:val="00076BBA"/>
    <w:rsid w:val="000822DF"/>
    <w:rsid w:val="00082999"/>
    <w:rsid w:val="000838D3"/>
    <w:rsid w:val="00086823"/>
    <w:rsid w:val="0008794C"/>
    <w:rsid w:val="00087FFA"/>
    <w:rsid w:val="0009213F"/>
    <w:rsid w:val="000928E1"/>
    <w:rsid w:val="00095604"/>
    <w:rsid w:val="000A0F93"/>
    <w:rsid w:val="000A2729"/>
    <w:rsid w:val="000A3DEE"/>
    <w:rsid w:val="000A641D"/>
    <w:rsid w:val="000B1F19"/>
    <w:rsid w:val="000B5171"/>
    <w:rsid w:val="000B5A5B"/>
    <w:rsid w:val="000B5DC6"/>
    <w:rsid w:val="000B74CE"/>
    <w:rsid w:val="000B79DC"/>
    <w:rsid w:val="000C0289"/>
    <w:rsid w:val="000C151B"/>
    <w:rsid w:val="000C2465"/>
    <w:rsid w:val="000C504E"/>
    <w:rsid w:val="000C6E8E"/>
    <w:rsid w:val="000D1C00"/>
    <w:rsid w:val="000D5E67"/>
    <w:rsid w:val="000E0D41"/>
    <w:rsid w:val="000E39E8"/>
    <w:rsid w:val="000E529B"/>
    <w:rsid w:val="000E598C"/>
    <w:rsid w:val="000E734B"/>
    <w:rsid w:val="000F6400"/>
    <w:rsid w:val="00102F3D"/>
    <w:rsid w:val="00103322"/>
    <w:rsid w:val="00103594"/>
    <w:rsid w:val="00106E84"/>
    <w:rsid w:val="00113EB7"/>
    <w:rsid w:val="001145BF"/>
    <w:rsid w:val="00114A2F"/>
    <w:rsid w:val="00115119"/>
    <w:rsid w:val="001156A7"/>
    <w:rsid w:val="00117016"/>
    <w:rsid w:val="00120C0D"/>
    <w:rsid w:val="00121D31"/>
    <w:rsid w:val="00122D30"/>
    <w:rsid w:val="00123A57"/>
    <w:rsid w:val="00124EBB"/>
    <w:rsid w:val="00124ED2"/>
    <w:rsid w:val="00127A75"/>
    <w:rsid w:val="00127D69"/>
    <w:rsid w:val="0013333D"/>
    <w:rsid w:val="001360AC"/>
    <w:rsid w:val="00140011"/>
    <w:rsid w:val="00143AC2"/>
    <w:rsid w:val="00144467"/>
    <w:rsid w:val="001454B6"/>
    <w:rsid w:val="00151E32"/>
    <w:rsid w:val="0016006D"/>
    <w:rsid w:val="00160609"/>
    <w:rsid w:val="001668F2"/>
    <w:rsid w:val="00176B92"/>
    <w:rsid w:val="001A1DB9"/>
    <w:rsid w:val="001A1E76"/>
    <w:rsid w:val="001A339E"/>
    <w:rsid w:val="001A3DF2"/>
    <w:rsid w:val="001A7D79"/>
    <w:rsid w:val="001B0139"/>
    <w:rsid w:val="001B2A4A"/>
    <w:rsid w:val="001B382A"/>
    <w:rsid w:val="001B3F6A"/>
    <w:rsid w:val="001B49A0"/>
    <w:rsid w:val="001B519D"/>
    <w:rsid w:val="001B6EC4"/>
    <w:rsid w:val="001C2FDB"/>
    <w:rsid w:val="001C53AD"/>
    <w:rsid w:val="001C61CA"/>
    <w:rsid w:val="001D1F06"/>
    <w:rsid w:val="001D321E"/>
    <w:rsid w:val="001D349C"/>
    <w:rsid w:val="001D3CBF"/>
    <w:rsid w:val="001D4D23"/>
    <w:rsid w:val="001D570E"/>
    <w:rsid w:val="001D639C"/>
    <w:rsid w:val="001D72F5"/>
    <w:rsid w:val="001E1926"/>
    <w:rsid w:val="001E21C3"/>
    <w:rsid w:val="001E27F2"/>
    <w:rsid w:val="001E2AEB"/>
    <w:rsid w:val="001E2D00"/>
    <w:rsid w:val="001E3C52"/>
    <w:rsid w:val="001E4A07"/>
    <w:rsid w:val="001E740C"/>
    <w:rsid w:val="001F0E6D"/>
    <w:rsid w:val="001F6C28"/>
    <w:rsid w:val="0020081E"/>
    <w:rsid w:val="00203E5C"/>
    <w:rsid w:val="00206E5C"/>
    <w:rsid w:val="00210A39"/>
    <w:rsid w:val="00211F69"/>
    <w:rsid w:val="0021217E"/>
    <w:rsid w:val="0021279F"/>
    <w:rsid w:val="002146F4"/>
    <w:rsid w:val="002169CF"/>
    <w:rsid w:val="0021744E"/>
    <w:rsid w:val="002223FC"/>
    <w:rsid w:val="00226B15"/>
    <w:rsid w:val="0023448C"/>
    <w:rsid w:val="002365C9"/>
    <w:rsid w:val="00240486"/>
    <w:rsid w:val="00241C1C"/>
    <w:rsid w:val="0024298A"/>
    <w:rsid w:val="00242CAF"/>
    <w:rsid w:val="00242E16"/>
    <w:rsid w:val="002552DB"/>
    <w:rsid w:val="00255B19"/>
    <w:rsid w:val="0025604D"/>
    <w:rsid w:val="0025732F"/>
    <w:rsid w:val="00260CEC"/>
    <w:rsid w:val="002612E5"/>
    <w:rsid w:val="00261644"/>
    <w:rsid w:val="0026532D"/>
    <w:rsid w:val="00266625"/>
    <w:rsid w:val="00267228"/>
    <w:rsid w:val="002758A0"/>
    <w:rsid w:val="00280DA1"/>
    <w:rsid w:val="00283F2F"/>
    <w:rsid w:val="00296E46"/>
    <w:rsid w:val="00297EC4"/>
    <w:rsid w:val="002A19CA"/>
    <w:rsid w:val="002A4617"/>
    <w:rsid w:val="002A7103"/>
    <w:rsid w:val="002B47DD"/>
    <w:rsid w:val="002C29CF"/>
    <w:rsid w:val="002C411A"/>
    <w:rsid w:val="002C6050"/>
    <w:rsid w:val="002C67A8"/>
    <w:rsid w:val="002D150E"/>
    <w:rsid w:val="002D211A"/>
    <w:rsid w:val="002D2607"/>
    <w:rsid w:val="002D4307"/>
    <w:rsid w:val="002D61B0"/>
    <w:rsid w:val="002E255F"/>
    <w:rsid w:val="002E2EA4"/>
    <w:rsid w:val="002E38DC"/>
    <w:rsid w:val="002F5F7E"/>
    <w:rsid w:val="00302EEF"/>
    <w:rsid w:val="003040E0"/>
    <w:rsid w:val="00306017"/>
    <w:rsid w:val="00306A75"/>
    <w:rsid w:val="00310115"/>
    <w:rsid w:val="003116B5"/>
    <w:rsid w:val="00317C5E"/>
    <w:rsid w:val="00320CC8"/>
    <w:rsid w:val="00324292"/>
    <w:rsid w:val="00326141"/>
    <w:rsid w:val="0032692D"/>
    <w:rsid w:val="003318B5"/>
    <w:rsid w:val="00332A79"/>
    <w:rsid w:val="003341B1"/>
    <w:rsid w:val="00334A17"/>
    <w:rsid w:val="00336D9C"/>
    <w:rsid w:val="00337DF4"/>
    <w:rsid w:val="003438C4"/>
    <w:rsid w:val="00347723"/>
    <w:rsid w:val="00357E10"/>
    <w:rsid w:val="00357FC2"/>
    <w:rsid w:val="00362005"/>
    <w:rsid w:val="00367A41"/>
    <w:rsid w:val="003707D7"/>
    <w:rsid w:val="00370EC8"/>
    <w:rsid w:val="0037663E"/>
    <w:rsid w:val="0037766B"/>
    <w:rsid w:val="00377F4F"/>
    <w:rsid w:val="003851E5"/>
    <w:rsid w:val="00387BC6"/>
    <w:rsid w:val="00390725"/>
    <w:rsid w:val="003970F0"/>
    <w:rsid w:val="003A01C0"/>
    <w:rsid w:val="003A0FD1"/>
    <w:rsid w:val="003A15E9"/>
    <w:rsid w:val="003A791E"/>
    <w:rsid w:val="003B7C96"/>
    <w:rsid w:val="003C1037"/>
    <w:rsid w:val="003C111A"/>
    <w:rsid w:val="003C1264"/>
    <w:rsid w:val="003D0CD9"/>
    <w:rsid w:val="003D3232"/>
    <w:rsid w:val="003D458C"/>
    <w:rsid w:val="003D6292"/>
    <w:rsid w:val="003D646B"/>
    <w:rsid w:val="003D77FB"/>
    <w:rsid w:val="003D7A95"/>
    <w:rsid w:val="003E012D"/>
    <w:rsid w:val="003E12C7"/>
    <w:rsid w:val="003E1F4E"/>
    <w:rsid w:val="003E39B1"/>
    <w:rsid w:val="003E788F"/>
    <w:rsid w:val="003F0E95"/>
    <w:rsid w:val="003F1497"/>
    <w:rsid w:val="003F2D1F"/>
    <w:rsid w:val="003F2EF1"/>
    <w:rsid w:val="003F4E99"/>
    <w:rsid w:val="003F731A"/>
    <w:rsid w:val="00401D30"/>
    <w:rsid w:val="00403379"/>
    <w:rsid w:val="00403EDC"/>
    <w:rsid w:val="004069E8"/>
    <w:rsid w:val="00407F0D"/>
    <w:rsid w:val="00412466"/>
    <w:rsid w:val="0041581F"/>
    <w:rsid w:val="0041765D"/>
    <w:rsid w:val="00421963"/>
    <w:rsid w:val="004246E0"/>
    <w:rsid w:val="00426CC9"/>
    <w:rsid w:val="004272A6"/>
    <w:rsid w:val="00430537"/>
    <w:rsid w:val="00430A34"/>
    <w:rsid w:val="00430B80"/>
    <w:rsid w:val="004340C2"/>
    <w:rsid w:val="00443AAF"/>
    <w:rsid w:val="004445C3"/>
    <w:rsid w:val="00444AE4"/>
    <w:rsid w:val="00444FD2"/>
    <w:rsid w:val="004504C9"/>
    <w:rsid w:val="004505CF"/>
    <w:rsid w:val="004531CE"/>
    <w:rsid w:val="00456C9F"/>
    <w:rsid w:val="00461D9A"/>
    <w:rsid w:val="00464E4A"/>
    <w:rsid w:val="004669B4"/>
    <w:rsid w:val="0046725B"/>
    <w:rsid w:val="00471F5A"/>
    <w:rsid w:val="0047395B"/>
    <w:rsid w:val="00474B7A"/>
    <w:rsid w:val="00475043"/>
    <w:rsid w:val="00480749"/>
    <w:rsid w:val="00481F4C"/>
    <w:rsid w:val="0048271F"/>
    <w:rsid w:val="00482948"/>
    <w:rsid w:val="004842CE"/>
    <w:rsid w:val="004A046F"/>
    <w:rsid w:val="004A0E39"/>
    <w:rsid w:val="004A46FD"/>
    <w:rsid w:val="004A7842"/>
    <w:rsid w:val="004B4DD8"/>
    <w:rsid w:val="004B75C0"/>
    <w:rsid w:val="004C0749"/>
    <w:rsid w:val="004C65D5"/>
    <w:rsid w:val="004C6D45"/>
    <w:rsid w:val="004D3B65"/>
    <w:rsid w:val="004D4834"/>
    <w:rsid w:val="004D4A46"/>
    <w:rsid w:val="004E1378"/>
    <w:rsid w:val="004E39B0"/>
    <w:rsid w:val="004E476D"/>
    <w:rsid w:val="004F103F"/>
    <w:rsid w:val="004F143E"/>
    <w:rsid w:val="004F1C24"/>
    <w:rsid w:val="004F2F00"/>
    <w:rsid w:val="004F300D"/>
    <w:rsid w:val="004F50A4"/>
    <w:rsid w:val="00501D0F"/>
    <w:rsid w:val="0050305E"/>
    <w:rsid w:val="00504796"/>
    <w:rsid w:val="00506BC0"/>
    <w:rsid w:val="005112B9"/>
    <w:rsid w:val="00513F61"/>
    <w:rsid w:val="00514C64"/>
    <w:rsid w:val="00514E2D"/>
    <w:rsid w:val="0051540B"/>
    <w:rsid w:val="00517890"/>
    <w:rsid w:val="00526025"/>
    <w:rsid w:val="00527186"/>
    <w:rsid w:val="005316A1"/>
    <w:rsid w:val="0053256F"/>
    <w:rsid w:val="00532EFC"/>
    <w:rsid w:val="005332CC"/>
    <w:rsid w:val="005467AF"/>
    <w:rsid w:val="00546D32"/>
    <w:rsid w:val="00557B4B"/>
    <w:rsid w:val="00562123"/>
    <w:rsid w:val="005664C6"/>
    <w:rsid w:val="00566843"/>
    <w:rsid w:val="005747E0"/>
    <w:rsid w:val="005764D7"/>
    <w:rsid w:val="0057755B"/>
    <w:rsid w:val="00580EC0"/>
    <w:rsid w:val="00583B57"/>
    <w:rsid w:val="00587419"/>
    <w:rsid w:val="00587F52"/>
    <w:rsid w:val="00591CDC"/>
    <w:rsid w:val="00594B2F"/>
    <w:rsid w:val="00594EC5"/>
    <w:rsid w:val="005956FC"/>
    <w:rsid w:val="0059593F"/>
    <w:rsid w:val="005959CD"/>
    <w:rsid w:val="005B07D1"/>
    <w:rsid w:val="005B6005"/>
    <w:rsid w:val="005B72F9"/>
    <w:rsid w:val="005C5DE8"/>
    <w:rsid w:val="005E051C"/>
    <w:rsid w:val="005E6398"/>
    <w:rsid w:val="005F4EB9"/>
    <w:rsid w:val="005F5A12"/>
    <w:rsid w:val="00602EE8"/>
    <w:rsid w:val="00605718"/>
    <w:rsid w:val="00606DEF"/>
    <w:rsid w:val="006100F6"/>
    <w:rsid w:val="00611F25"/>
    <w:rsid w:val="0061659F"/>
    <w:rsid w:val="006171F2"/>
    <w:rsid w:val="00620448"/>
    <w:rsid w:val="006205C4"/>
    <w:rsid w:val="0062246B"/>
    <w:rsid w:val="00622EFD"/>
    <w:rsid w:val="006255F6"/>
    <w:rsid w:val="00631303"/>
    <w:rsid w:val="006339B5"/>
    <w:rsid w:val="00635A89"/>
    <w:rsid w:val="00637D88"/>
    <w:rsid w:val="00641B70"/>
    <w:rsid w:val="00645D18"/>
    <w:rsid w:val="00646BFC"/>
    <w:rsid w:val="00653573"/>
    <w:rsid w:val="0065560B"/>
    <w:rsid w:val="00660C41"/>
    <w:rsid w:val="006613D9"/>
    <w:rsid w:val="006664F1"/>
    <w:rsid w:val="00666C02"/>
    <w:rsid w:val="00670650"/>
    <w:rsid w:val="006803D3"/>
    <w:rsid w:val="00681446"/>
    <w:rsid w:val="0068381A"/>
    <w:rsid w:val="0068597C"/>
    <w:rsid w:val="00686D0C"/>
    <w:rsid w:val="00687741"/>
    <w:rsid w:val="006903C7"/>
    <w:rsid w:val="00690D22"/>
    <w:rsid w:val="00691777"/>
    <w:rsid w:val="00691A07"/>
    <w:rsid w:val="00692393"/>
    <w:rsid w:val="00694CF0"/>
    <w:rsid w:val="00695834"/>
    <w:rsid w:val="006A0AFA"/>
    <w:rsid w:val="006A4032"/>
    <w:rsid w:val="006A70F3"/>
    <w:rsid w:val="006A74F9"/>
    <w:rsid w:val="006A7F35"/>
    <w:rsid w:val="006B1EBE"/>
    <w:rsid w:val="006C6DB8"/>
    <w:rsid w:val="006C6DC0"/>
    <w:rsid w:val="006C7569"/>
    <w:rsid w:val="006D4EDC"/>
    <w:rsid w:val="006D5AD2"/>
    <w:rsid w:val="006D7D99"/>
    <w:rsid w:val="006E0FC1"/>
    <w:rsid w:val="006E2872"/>
    <w:rsid w:val="006E4175"/>
    <w:rsid w:val="006E521A"/>
    <w:rsid w:val="006E5A3E"/>
    <w:rsid w:val="006E7284"/>
    <w:rsid w:val="006F0529"/>
    <w:rsid w:val="006F3BCE"/>
    <w:rsid w:val="006F4CF2"/>
    <w:rsid w:val="006F6582"/>
    <w:rsid w:val="00701ED9"/>
    <w:rsid w:val="007037BE"/>
    <w:rsid w:val="007067E1"/>
    <w:rsid w:val="0070680C"/>
    <w:rsid w:val="00706AB2"/>
    <w:rsid w:val="0071190B"/>
    <w:rsid w:val="007119EA"/>
    <w:rsid w:val="0071323C"/>
    <w:rsid w:val="00713FC6"/>
    <w:rsid w:val="00714F44"/>
    <w:rsid w:val="00721CCD"/>
    <w:rsid w:val="00722347"/>
    <w:rsid w:val="007254EC"/>
    <w:rsid w:val="007271CD"/>
    <w:rsid w:val="00733E9F"/>
    <w:rsid w:val="007345C9"/>
    <w:rsid w:val="00734FF8"/>
    <w:rsid w:val="00741FBF"/>
    <w:rsid w:val="00743895"/>
    <w:rsid w:val="00747F36"/>
    <w:rsid w:val="00753DCD"/>
    <w:rsid w:val="007579C7"/>
    <w:rsid w:val="007608D5"/>
    <w:rsid w:val="00761221"/>
    <w:rsid w:val="00762525"/>
    <w:rsid w:val="007648D8"/>
    <w:rsid w:val="00774738"/>
    <w:rsid w:val="00775C01"/>
    <w:rsid w:val="00775FCF"/>
    <w:rsid w:val="00776B73"/>
    <w:rsid w:val="00783A42"/>
    <w:rsid w:val="007905CE"/>
    <w:rsid w:val="007922F1"/>
    <w:rsid w:val="0079242F"/>
    <w:rsid w:val="00792DC7"/>
    <w:rsid w:val="00794537"/>
    <w:rsid w:val="00797AB1"/>
    <w:rsid w:val="007A32DF"/>
    <w:rsid w:val="007A7A66"/>
    <w:rsid w:val="007C021F"/>
    <w:rsid w:val="007C4E14"/>
    <w:rsid w:val="007C794B"/>
    <w:rsid w:val="007D0ABE"/>
    <w:rsid w:val="007E3906"/>
    <w:rsid w:val="007E3953"/>
    <w:rsid w:val="007E71C4"/>
    <w:rsid w:val="007F7DDA"/>
    <w:rsid w:val="0080219F"/>
    <w:rsid w:val="00803FB3"/>
    <w:rsid w:val="00804595"/>
    <w:rsid w:val="00806FDB"/>
    <w:rsid w:val="008126F3"/>
    <w:rsid w:val="00813108"/>
    <w:rsid w:val="008145DC"/>
    <w:rsid w:val="00814686"/>
    <w:rsid w:val="00816935"/>
    <w:rsid w:val="00822DFC"/>
    <w:rsid w:val="008247E3"/>
    <w:rsid w:val="0082500C"/>
    <w:rsid w:val="00826F0D"/>
    <w:rsid w:val="008277C2"/>
    <w:rsid w:val="00833909"/>
    <w:rsid w:val="0084289E"/>
    <w:rsid w:val="00843AAF"/>
    <w:rsid w:val="008459B2"/>
    <w:rsid w:val="008474ED"/>
    <w:rsid w:val="00854FB0"/>
    <w:rsid w:val="0085547A"/>
    <w:rsid w:val="00862B31"/>
    <w:rsid w:val="0086503F"/>
    <w:rsid w:val="00865B1E"/>
    <w:rsid w:val="008669FB"/>
    <w:rsid w:val="00873D4A"/>
    <w:rsid w:val="008760ED"/>
    <w:rsid w:val="00876512"/>
    <w:rsid w:val="008775BE"/>
    <w:rsid w:val="008804BE"/>
    <w:rsid w:val="00881952"/>
    <w:rsid w:val="00884408"/>
    <w:rsid w:val="00887C01"/>
    <w:rsid w:val="00893408"/>
    <w:rsid w:val="008961BE"/>
    <w:rsid w:val="008964E6"/>
    <w:rsid w:val="008A3D4D"/>
    <w:rsid w:val="008A6A6A"/>
    <w:rsid w:val="008B3811"/>
    <w:rsid w:val="008B6A2E"/>
    <w:rsid w:val="008C1897"/>
    <w:rsid w:val="008D1AC3"/>
    <w:rsid w:val="008D3540"/>
    <w:rsid w:val="008D69AF"/>
    <w:rsid w:val="008E129A"/>
    <w:rsid w:val="008E79B4"/>
    <w:rsid w:val="008F0F06"/>
    <w:rsid w:val="008F2594"/>
    <w:rsid w:val="008F274D"/>
    <w:rsid w:val="008F29DC"/>
    <w:rsid w:val="008F70ED"/>
    <w:rsid w:val="009000AB"/>
    <w:rsid w:val="00900721"/>
    <w:rsid w:val="009034CE"/>
    <w:rsid w:val="00907235"/>
    <w:rsid w:val="00911F22"/>
    <w:rsid w:val="0091356A"/>
    <w:rsid w:val="0091364B"/>
    <w:rsid w:val="009146C5"/>
    <w:rsid w:val="009161FF"/>
    <w:rsid w:val="00916450"/>
    <w:rsid w:val="009202A2"/>
    <w:rsid w:val="00920CB0"/>
    <w:rsid w:val="0092225D"/>
    <w:rsid w:val="009267E3"/>
    <w:rsid w:val="00932521"/>
    <w:rsid w:val="00937978"/>
    <w:rsid w:val="00950AC7"/>
    <w:rsid w:val="00952149"/>
    <w:rsid w:val="00961AB2"/>
    <w:rsid w:val="00970904"/>
    <w:rsid w:val="00972DB2"/>
    <w:rsid w:val="009742FD"/>
    <w:rsid w:val="00980941"/>
    <w:rsid w:val="0098293D"/>
    <w:rsid w:val="009844D4"/>
    <w:rsid w:val="0098478A"/>
    <w:rsid w:val="009861B8"/>
    <w:rsid w:val="00987866"/>
    <w:rsid w:val="0099215E"/>
    <w:rsid w:val="00993114"/>
    <w:rsid w:val="009A1E5A"/>
    <w:rsid w:val="009A7262"/>
    <w:rsid w:val="009A7A40"/>
    <w:rsid w:val="009B03AF"/>
    <w:rsid w:val="009B2BBA"/>
    <w:rsid w:val="009B38F1"/>
    <w:rsid w:val="009B4AA6"/>
    <w:rsid w:val="009B54F4"/>
    <w:rsid w:val="009B551E"/>
    <w:rsid w:val="009B705C"/>
    <w:rsid w:val="009C01FB"/>
    <w:rsid w:val="009C0408"/>
    <w:rsid w:val="009C076D"/>
    <w:rsid w:val="009C1F04"/>
    <w:rsid w:val="009D4A0F"/>
    <w:rsid w:val="009E25A1"/>
    <w:rsid w:val="009F3746"/>
    <w:rsid w:val="009F45B4"/>
    <w:rsid w:val="009F5C65"/>
    <w:rsid w:val="009F70E6"/>
    <w:rsid w:val="009F7905"/>
    <w:rsid w:val="00A00ADB"/>
    <w:rsid w:val="00A02EDD"/>
    <w:rsid w:val="00A1134F"/>
    <w:rsid w:val="00A14701"/>
    <w:rsid w:val="00A15CEC"/>
    <w:rsid w:val="00A15FF4"/>
    <w:rsid w:val="00A1712D"/>
    <w:rsid w:val="00A228ED"/>
    <w:rsid w:val="00A24869"/>
    <w:rsid w:val="00A27EEC"/>
    <w:rsid w:val="00A340CE"/>
    <w:rsid w:val="00A370A1"/>
    <w:rsid w:val="00A4109E"/>
    <w:rsid w:val="00A46898"/>
    <w:rsid w:val="00A512A1"/>
    <w:rsid w:val="00A55AB9"/>
    <w:rsid w:val="00A563F4"/>
    <w:rsid w:val="00A56FF8"/>
    <w:rsid w:val="00A57863"/>
    <w:rsid w:val="00A6040E"/>
    <w:rsid w:val="00A61C05"/>
    <w:rsid w:val="00A62565"/>
    <w:rsid w:val="00A63475"/>
    <w:rsid w:val="00A65FB0"/>
    <w:rsid w:val="00A74642"/>
    <w:rsid w:val="00A80457"/>
    <w:rsid w:val="00A8104C"/>
    <w:rsid w:val="00A852BC"/>
    <w:rsid w:val="00A90C5B"/>
    <w:rsid w:val="00AA1BD0"/>
    <w:rsid w:val="00AA34F6"/>
    <w:rsid w:val="00AA43C4"/>
    <w:rsid w:val="00AA4CA5"/>
    <w:rsid w:val="00AB0027"/>
    <w:rsid w:val="00AB0686"/>
    <w:rsid w:val="00AB2A3A"/>
    <w:rsid w:val="00AB4D5E"/>
    <w:rsid w:val="00AB5AEE"/>
    <w:rsid w:val="00AC0491"/>
    <w:rsid w:val="00AC0B06"/>
    <w:rsid w:val="00AC455A"/>
    <w:rsid w:val="00AC5BA0"/>
    <w:rsid w:val="00AC772B"/>
    <w:rsid w:val="00AD4C2D"/>
    <w:rsid w:val="00AD4C85"/>
    <w:rsid w:val="00AD6E6D"/>
    <w:rsid w:val="00AD7138"/>
    <w:rsid w:val="00AD76A1"/>
    <w:rsid w:val="00AD78A8"/>
    <w:rsid w:val="00AE69C9"/>
    <w:rsid w:val="00AF6A3C"/>
    <w:rsid w:val="00AF6F02"/>
    <w:rsid w:val="00AF78DE"/>
    <w:rsid w:val="00B03E84"/>
    <w:rsid w:val="00B04ECF"/>
    <w:rsid w:val="00B05206"/>
    <w:rsid w:val="00B1169B"/>
    <w:rsid w:val="00B1368D"/>
    <w:rsid w:val="00B13A3F"/>
    <w:rsid w:val="00B16569"/>
    <w:rsid w:val="00B20761"/>
    <w:rsid w:val="00B22256"/>
    <w:rsid w:val="00B22E26"/>
    <w:rsid w:val="00B24396"/>
    <w:rsid w:val="00B25855"/>
    <w:rsid w:val="00B275D0"/>
    <w:rsid w:val="00B318C9"/>
    <w:rsid w:val="00B31C04"/>
    <w:rsid w:val="00B33A29"/>
    <w:rsid w:val="00B35541"/>
    <w:rsid w:val="00B377C4"/>
    <w:rsid w:val="00B3793A"/>
    <w:rsid w:val="00B42790"/>
    <w:rsid w:val="00B46F24"/>
    <w:rsid w:val="00B47634"/>
    <w:rsid w:val="00B47E3F"/>
    <w:rsid w:val="00B560CB"/>
    <w:rsid w:val="00B57D10"/>
    <w:rsid w:val="00B60928"/>
    <w:rsid w:val="00B622F2"/>
    <w:rsid w:val="00B719E6"/>
    <w:rsid w:val="00B72696"/>
    <w:rsid w:val="00B74352"/>
    <w:rsid w:val="00B75D33"/>
    <w:rsid w:val="00B7748B"/>
    <w:rsid w:val="00B778C0"/>
    <w:rsid w:val="00B8061C"/>
    <w:rsid w:val="00B83DBD"/>
    <w:rsid w:val="00B84597"/>
    <w:rsid w:val="00B875CD"/>
    <w:rsid w:val="00B87A05"/>
    <w:rsid w:val="00B90983"/>
    <w:rsid w:val="00B93109"/>
    <w:rsid w:val="00BA0756"/>
    <w:rsid w:val="00BA3271"/>
    <w:rsid w:val="00BA391F"/>
    <w:rsid w:val="00BA4025"/>
    <w:rsid w:val="00BA4953"/>
    <w:rsid w:val="00BB23E4"/>
    <w:rsid w:val="00BB2B49"/>
    <w:rsid w:val="00BB656E"/>
    <w:rsid w:val="00BB7573"/>
    <w:rsid w:val="00BC1778"/>
    <w:rsid w:val="00BC74C5"/>
    <w:rsid w:val="00BD0045"/>
    <w:rsid w:val="00BD16DF"/>
    <w:rsid w:val="00BE1384"/>
    <w:rsid w:val="00BE2474"/>
    <w:rsid w:val="00BE6C3E"/>
    <w:rsid w:val="00BF28DF"/>
    <w:rsid w:val="00BF6C0D"/>
    <w:rsid w:val="00C010CF"/>
    <w:rsid w:val="00C01D9E"/>
    <w:rsid w:val="00C02ECD"/>
    <w:rsid w:val="00C030A9"/>
    <w:rsid w:val="00C04825"/>
    <w:rsid w:val="00C04E6D"/>
    <w:rsid w:val="00C16DD7"/>
    <w:rsid w:val="00C25C39"/>
    <w:rsid w:val="00C26D22"/>
    <w:rsid w:val="00C56631"/>
    <w:rsid w:val="00C56EC0"/>
    <w:rsid w:val="00C60411"/>
    <w:rsid w:val="00C63A9E"/>
    <w:rsid w:val="00C6755B"/>
    <w:rsid w:val="00C74A27"/>
    <w:rsid w:val="00C75D72"/>
    <w:rsid w:val="00C77081"/>
    <w:rsid w:val="00C81DD6"/>
    <w:rsid w:val="00C848C6"/>
    <w:rsid w:val="00C86F84"/>
    <w:rsid w:val="00C956CE"/>
    <w:rsid w:val="00C9794C"/>
    <w:rsid w:val="00C97A6F"/>
    <w:rsid w:val="00CA0362"/>
    <w:rsid w:val="00CA6DB5"/>
    <w:rsid w:val="00CB31BE"/>
    <w:rsid w:val="00CB6112"/>
    <w:rsid w:val="00CC0AEA"/>
    <w:rsid w:val="00CC12A8"/>
    <w:rsid w:val="00CC7AAB"/>
    <w:rsid w:val="00CD2368"/>
    <w:rsid w:val="00CD2AF4"/>
    <w:rsid w:val="00CD4A3B"/>
    <w:rsid w:val="00CD54D3"/>
    <w:rsid w:val="00CE0151"/>
    <w:rsid w:val="00CE4114"/>
    <w:rsid w:val="00CE4479"/>
    <w:rsid w:val="00CF48B5"/>
    <w:rsid w:val="00CF58E5"/>
    <w:rsid w:val="00D0095D"/>
    <w:rsid w:val="00D0141B"/>
    <w:rsid w:val="00D0163A"/>
    <w:rsid w:val="00D022CE"/>
    <w:rsid w:val="00D111EB"/>
    <w:rsid w:val="00D15FD7"/>
    <w:rsid w:val="00D179AE"/>
    <w:rsid w:val="00D251C2"/>
    <w:rsid w:val="00D25577"/>
    <w:rsid w:val="00D265D4"/>
    <w:rsid w:val="00D26D8B"/>
    <w:rsid w:val="00D301B8"/>
    <w:rsid w:val="00D33D08"/>
    <w:rsid w:val="00D36B79"/>
    <w:rsid w:val="00D47B14"/>
    <w:rsid w:val="00D50350"/>
    <w:rsid w:val="00D56261"/>
    <w:rsid w:val="00D60533"/>
    <w:rsid w:val="00D62ED5"/>
    <w:rsid w:val="00D6511A"/>
    <w:rsid w:val="00D652C6"/>
    <w:rsid w:val="00D66AB8"/>
    <w:rsid w:val="00D67B78"/>
    <w:rsid w:val="00D704F9"/>
    <w:rsid w:val="00D70816"/>
    <w:rsid w:val="00D71C11"/>
    <w:rsid w:val="00D7208E"/>
    <w:rsid w:val="00D72809"/>
    <w:rsid w:val="00D73620"/>
    <w:rsid w:val="00D7608C"/>
    <w:rsid w:val="00D76D2F"/>
    <w:rsid w:val="00D776A8"/>
    <w:rsid w:val="00D806A9"/>
    <w:rsid w:val="00D83505"/>
    <w:rsid w:val="00D83AA4"/>
    <w:rsid w:val="00D84D2E"/>
    <w:rsid w:val="00D862A1"/>
    <w:rsid w:val="00D87B89"/>
    <w:rsid w:val="00D91C50"/>
    <w:rsid w:val="00D947AE"/>
    <w:rsid w:val="00DA042D"/>
    <w:rsid w:val="00DA140E"/>
    <w:rsid w:val="00DA1A78"/>
    <w:rsid w:val="00DA26EC"/>
    <w:rsid w:val="00DA34A7"/>
    <w:rsid w:val="00DA3740"/>
    <w:rsid w:val="00DA5686"/>
    <w:rsid w:val="00DA6AE2"/>
    <w:rsid w:val="00DA7B4E"/>
    <w:rsid w:val="00DB1787"/>
    <w:rsid w:val="00DB2628"/>
    <w:rsid w:val="00DB274E"/>
    <w:rsid w:val="00DB3773"/>
    <w:rsid w:val="00DC2BE6"/>
    <w:rsid w:val="00DD1E48"/>
    <w:rsid w:val="00DD289B"/>
    <w:rsid w:val="00DD330C"/>
    <w:rsid w:val="00DD4645"/>
    <w:rsid w:val="00DD46EE"/>
    <w:rsid w:val="00DE0076"/>
    <w:rsid w:val="00DE07DE"/>
    <w:rsid w:val="00DE147F"/>
    <w:rsid w:val="00DE1EEB"/>
    <w:rsid w:val="00DE1FFF"/>
    <w:rsid w:val="00DE228F"/>
    <w:rsid w:val="00DE50AE"/>
    <w:rsid w:val="00DE569E"/>
    <w:rsid w:val="00DE67C6"/>
    <w:rsid w:val="00DF1823"/>
    <w:rsid w:val="00DF6D85"/>
    <w:rsid w:val="00DF71DF"/>
    <w:rsid w:val="00E00793"/>
    <w:rsid w:val="00E01FBA"/>
    <w:rsid w:val="00E03F44"/>
    <w:rsid w:val="00E14912"/>
    <w:rsid w:val="00E17581"/>
    <w:rsid w:val="00E20009"/>
    <w:rsid w:val="00E21127"/>
    <w:rsid w:val="00E2141E"/>
    <w:rsid w:val="00E239D5"/>
    <w:rsid w:val="00E26A84"/>
    <w:rsid w:val="00E40942"/>
    <w:rsid w:val="00E44491"/>
    <w:rsid w:val="00E458A7"/>
    <w:rsid w:val="00E52E54"/>
    <w:rsid w:val="00E53385"/>
    <w:rsid w:val="00E60116"/>
    <w:rsid w:val="00E634EB"/>
    <w:rsid w:val="00E7154B"/>
    <w:rsid w:val="00E71E4C"/>
    <w:rsid w:val="00E759D3"/>
    <w:rsid w:val="00E760EC"/>
    <w:rsid w:val="00E81963"/>
    <w:rsid w:val="00E82DCF"/>
    <w:rsid w:val="00E8311E"/>
    <w:rsid w:val="00E8458D"/>
    <w:rsid w:val="00E84E17"/>
    <w:rsid w:val="00E9617E"/>
    <w:rsid w:val="00EA331A"/>
    <w:rsid w:val="00EA4AEA"/>
    <w:rsid w:val="00EA591D"/>
    <w:rsid w:val="00EA6902"/>
    <w:rsid w:val="00EA77C5"/>
    <w:rsid w:val="00EB11E4"/>
    <w:rsid w:val="00EB5D41"/>
    <w:rsid w:val="00EB6914"/>
    <w:rsid w:val="00EC23EC"/>
    <w:rsid w:val="00ED69CE"/>
    <w:rsid w:val="00EE175F"/>
    <w:rsid w:val="00EE70E3"/>
    <w:rsid w:val="00EF311E"/>
    <w:rsid w:val="00EF3E40"/>
    <w:rsid w:val="00F047DC"/>
    <w:rsid w:val="00F05155"/>
    <w:rsid w:val="00F05B9C"/>
    <w:rsid w:val="00F061B1"/>
    <w:rsid w:val="00F10117"/>
    <w:rsid w:val="00F1193E"/>
    <w:rsid w:val="00F1450C"/>
    <w:rsid w:val="00F1669E"/>
    <w:rsid w:val="00F168F4"/>
    <w:rsid w:val="00F16E08"/>
    <w:rsid w:val="00F1795B"/>
    <w:rsid w:val="00F23204"/>
    <w:rsid w:val="00F246F5"/>
    <w:rsid w:val="00F251F8"/>
    <w:rsid w:val="00F26997"/>
    <w:rsid w:val="00F26ECB"/>
    <w:rsid w:val="00F278E8"/>
    <w:rsid w:val="00F316E9"/>
    <w:rsid w:val="00F335BE"/>
    <w:rsid w:val="00F3467C"/>
    <w:rsid w:val="00F34CD0"/>
    <w:rsid w:val="00F34D3D"/>
    <w:rsid w:val="00F4077D"/>
    <w:rsid w:val="00F42807"/>
    <w:rsid w:val="00F45E33"/>
    <w:rsid w:val="00F53109"/>
    <w:rsid w:val="00F54E21"/>
    <w:rsid w:val="00F56A6C"/>
    <w:rsid w:val="00F57FA0"/>
    <w:rsid w:val="00F6017E"/>
    <w:rsid w:val="00F62D94"/>
    <w:rsid w:val="00F72EAE"/>
    <w:rsid w:val="00F76B54"/>
    <w:rsid w:val="00F8065D"/>
    <w:rsid w:val="00F8583D"/>
    <w:rsid w:val="00F86448"/>
    <w:rsid w:val="00F879E4"/>
    <w:rsid w:val="00F91974"/>
    <w:rsid w:val="00F91B84"/>
    <w:rsid w:val="00F941C5"/>
    <w:rsid w:val="00F959A8"/>
    <w:rsid w:val="00F95D96"/>
    <w:rsid w:val="00FB2638"/>
    <w:rsid w:val="00FB3B7E"/>
    <w:rsid w:val="00FB3D3D"/>
    <w:rsid w:val="00FB66E9"/>
    <w:rsid w:val="00FB6F9A"/>
    <w:rsid w:val="00FB7625"/>
    <w:rsid w:val="00FC0D80"/>
    <w:rsid w:val="00FC3455"/>
    <w:rsid w:val="00FC39AC"/>
    <w:rsid w:val="00FC7435"/>
    <w:rsid w:val="00FD698E"/>
    <w:rsid w:val="00FD7706"/>
    <w:rsid w:val="00FE3B06"/>
    <w:rsid w:val="00FE4249"/>
    <w:rsid w:val="00FE68E8"/>
    <w:rsid w:val="00FE74D7"/>
    <w:rsid w:val="00FF1613"/>
    <w:rsid w:val="00FF1688"/>
    <w:rsid w:val="00FF20E9"/>
    <w:rsid w:val="00FF45D7"/>
    <w:rsid w:val="00FF4C6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374123"/>
  <w15:docId w15:val="{4AA50749-0C85-ED46-A874-D0A6453F3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zh-CN" w:bidi="ar-SA"/>
      </w:rPr>
    </w:rPrDefault>
    <w:pPrDefault>
      <w:pPr>
        <w:spacing w:line="228" w:lineRule="auto"/>
        <w:ind w:left="720" w:right="475" w:firstLine="432"/>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6902"/>
    <w:rPr>
      <w:rFonts w:ascii="Palatino Linotype" w:hAnsi="Palatino Linotype"/>
      <w:color w:val="000000"/>
    </w:rPr>
  </w:style>
  <w:style w:type="paragraph" w:styleId="Heading1">
    <w:name w:val="heading 1"/>
    <w:basedOn w:val="Normal"/>
    <w:link w:val="Heading1Char"/>
    <w:uiPriority w:val="9"/>
    <w:qFormat/>
    <w:rsid w:val="000A2729"/>
    <w:pPr>
      <w:spacing w:before="100" w:beforeAutospacing="1" w:after="100" w:afterAutospacing="1" w:line="240" w:lineRule="auto"/>
      <w:ind w:left="0" w:right="0" w:firstLine="0"/>
      <w:jc w:val="left"/>
      <w:outlineLvl w:val="0"/>
    </w:pPr>
    <w:rPr>
      <w:rFonts w:ascii="Times New Roman" w:eastAsia="Times New Roman" w:hAnsi="Times New Roman"/>
      <w:b/>
      <w:bCs/>
      <w:color w:val="auto"/>
      <w:kern w:val="36"/>
      <w:sz w:val="48"/>
      <w:szCs w:val="48"/>
      <w:lang w:eastAsia="en-US"/>
    </w:rPr>
  </w:style>
  <w:style w:type="paragraph" w:styleId="Heading2">
    <w:name w:val="heading 2"/>
    <w:basedOn w:val="Normal"/>
    <w:next w:val="Normal"/>
    <w:link w:val="Heading2Char"/>
    <w:uiPriority w:val="9"/>
    <w:unhideWhenUsed/>
    <w:qFormat/>
    <w:rsid w:val="00A00AD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8E129A"/>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DPI11articletype">
    <w:name w:val="MDPI_1.1_article_type"/>
    <w:next w:val="Normal"/>
    <w:qFormat/>
    <w:rsid w:val="00EA6902"/>
    <w:pPr>
      <w:adjustRightInd w:val="0"/>
      <w:snapToGrid w:val="0"/>
      <w:spacing w:before="240"/>
    </w:pPr>
    <w:rPr>
      <w:rFonts w:ascii="Palatino Linotype" w:eastAsia="Times New Roman" w:hAnsi="Palatino Linotype"/>
      <w:i/>
      <w:snapToGrid w:val="0"/>
      <w:color w:val="000000"/>
      <w:szCs w:val="22"/>
      <w:lang w:eastAsia="de-DE" w:bidi="en-US"/>
    </w:rPr>
  </w:style>
  <w:style w:type="paragraph" w:customStyle="1" w:styleId="MDPI12title">
    <w:name w:val="MDPI_1.2_title"/>
    <w:next w:val="Normal"/>
    <w:qFormat/>
    <w:rsid w:val="00EA6902"/>
    <w:pPr>
      <w:adjustRightInd w:val="0"/>
      <w:snapToGrid w:val="0"/>
      <w:spacing w:after="240" w:line="240" w:lineRule="atLeast"/>
    </w:pPr>
    <w:rPr>
      <w:rFonts w:ascii="Palatino Linotype" w:eastAsia="Times New Roman" w:hAnsi="Palatino Linotype"/>
      <w:b/>
      <w:snapToGrid w:val="0"/>
      <w:color w:val="000000"/>
      <w:sz w:val="36"/>
      <w:lang w:eastAsia="de-DE" w:bidi="en-US"/>
    </w:rPr>
  </w:style>
  <w:style w:type="paragraph" w:customStyle="1" w:styleId="MDPI13authornames">
    <w:name w:val="MDPI_1.3_authornames"/>
    <w:next w:val="Normal"/>
    <w:qFormat/>
    <w:rsid w:val="00EA6902"/>
    <w:pPr>
      <w:adjustRightInd w:val="0"/>
      <w:snapToGrid w:val="0"/>
      <w:spacing w:after="360" w:line="260" w:lineRule="atLeast"/>
    </w:pPr>
    <w:rPr>
      <w:rFonts w:ascii="Palatino Linotype" w:eastAsia="Times New Roman" w:hAnsi="Palatino Linotype"/>
      <w:b/>
      <w:color w:val="000000"/>
      <w:szCs w:val="22"/>
      <w:lang w:eastAsia="de-DE" w:bidi="en-US"/>
    </w:rPr>
  </w:style>
  <w:style w:type="paragraph" w:customStyle="1" w:styleId="MDPI14history">
    <w:name w:val="MDPI_1.4_history"/>
    <w:basedOn w:val="Normal"/>
    <w:next w:val="Normal"/>
    <w:qFormat/>
    <w:rsid w:val="00EA6902"/>
    <w:pPr>
      <w:adjustRightInd w:val="0"/>
      <w:snapToGrid w:val="0"/>
      <w:spacing w:line="240" w:lineRule="atLeast"/>
      <w:ind w:right="113"/>
      <w:jc w:val="left"/>
    </w:pPr>
    <w:rPr>
      <w:rFonts w:eastAsia="Times New Roman"/>
      <w:sz w:val="14"/>
      <w:lang w:eastAsia="de-DE" w:bidi="en-US"/>
    </w:rPr>
  </w:style>
  <w:style w:type="paragraph" w:customStyle="1" w:styleId="MDPI16affiliation">
    <w:name w:val="MDPI_1.6_affiliation"/>
    <w:qFormat/>
    <w:rsid w:val="00EA6902"/>
    <w:pPr>
      <w:adjustRightInd w:val="0"/>
      <w:snapToGrid w:val="0"/>
      <w:spacing w:line="200" w:lineRule="atLeast"/>
      <w:ind w:left="2806" w:hanging="198"/>
    </w:pPr>
    <w:rPr>
      <w:rFonts w:ascii="Palatino Linotype" w:eastAsia="Times New Roman" w:hAnsi="Palatino Linotype"/>
      <w:color w:val="000000"/>
      <w:sz w:val="16"/>
      <w:szCs w:val="18"/>
      <w:lang w:eastAsia="de-DE" w:bidi="en-US"/>
    </w:rPr>
  </w:style>
  <w:style w:type="paragraph" w:customStyle="1" w:styleId="MDPI17abstract">
    <w:name w:val="MDPI_1.7_abstract"/>
    <w:next w:val="Normal"/>
    <w:link w:val="MDPI17abstractChar"/>
    <w:qFormat/>
    <w:rsid w:val="00EA6902"/>
    <w:pPr>
      <w:adjustRightInd w:val="0"/>
      <w:snapToGrid w:val="0"/>
      <w:spacing w:before="240" w:line="260" w:lineRule="atLeast"/>
      <w:ind w:left="2608"/>
    </w:pPr>
    <w:rPr>
      <w:rFonts w:ascii="Palatino Linotype" w:eastAsia="Times New Roman" w:hAnsi="Palatino Linotype"/>
      <w:color w:val="000000"/>
      <w:sz w:val="18"/>
      <w:szCs w:val="22"/>
      <w:lang w:eastAsia="de-DE" w:bidi="en-US"/>
    </w:rPr>
  </w:style>
  <w:style w:type="paragraph" w:customStyle="1" w:styleId="MDPI18keywords">
    <w:name w:val="MDPI_1.8_keywords"/>
    <w:next w:val="Normal"/>
    <w:qFormat/>
    <w:rsid w:val="00EA6902"/>
    <w:pPr>
      <w:adjustRightInd w:val="0"/>
      <w:snapToGrid w:val="0"/>
      <w:spacing w:before="240" w:line="260" w:lineRule="atLeast"/>
      <w:ind w:left="2608"/>
    </w:pPr>
    <w:rPr>
      <w:rFonts w:ascii="Palatino Linotype" w:eastAsia="Times New Roman" w:hAnsi="Palatino Linotype"/>
      <w:snapToGrid w:val="0"/>
      <w:color w:val="000000"/>
      <w:sz w:val="18"/>
      <w:szCs w:val="22"/>
      <w:lang w:eastAsia="de-DE" w:bidi="en-US"/>
    </w:rPr>
  </w:style>
  <w:style w:type="paragraph" w:customStyle="1" w:styleId="MDPI19line">
    <w:name w:val="MDPI_1.9_line"/>
    <w:qFormat/>
    <w:rsid w:val="00EA6902"/>
    <w:pPr>
      <w:pBdr>
        <w:bottom w:val="single" w:sz="6" w:space="1" w:color="auto"/>
      </w:pBdr>
      <w:adjustRightInd w:val="0"/>
      <w:snapToGrid w:val="0"/>
      <w:spacing w:after="480" w:line="260" w:lineRule="atLeast"/>
      <w:ind w:left="2608"/>
    </w:pPr>
    <w:rPr>
      <w:rFonts w:ascii="Palatino Linotype" w:eastAsia="Times New Roman" w:hAnsi="Palatino Linotype" w:cs="Cordia New"/>
      <w:color w:val="000000"/>
      <w:szCs w:val="24"/>
      <w:lang w:eastAsia="de-DE" w:bidi="en-US"/>
    </w:rPr>
  </w:style>
  <w:style w:type="paragraph" w:styleId="Footer">
    <w:name w:val="footer"/>
    <w:basedOn w:val="Normal"/>
    <w:link w:val="FooterChar"/>
    <w:uiPriority w:val="99"/>
    <w:rsid w:val="00EA6902"/>
    <w:pPr>
      <w:tabs>
        <w:tab w:val="center" w:pos="4153"/>
        <w:tab w:val="right" w:pos="8306"/>
      </w:tabs>
      <w:snapToGrid w:val="0"/>
      <w:spacing w:line="240" w:lineRule="atLeast"/>
    </w:pPr>
    <w:rPr>
      <w:szCs w:val="18"/>
    </w:rPr>
  </w:style>
  <w:style w:type="character" w:customStyle="1" w:styleId="FooterChar">
    <w:name w:val="Footer Char"/>
    <w:link w:val="Footer"/>
    <w:uiPriority w:val="99"/>
    <w:rsid w:val="00EA6902"/>
    <w:rPr>
      <w:rFonts w:ascii="Palatino Linotype" w:hAnsi="Palatino Linotype"/>
      <w:noProof/>
      <w:color w:val="000000"/>
      <w:szCs w:val="18"/>
    </w:rPr>
  </w:style>
  <w:style w:type="paragraph" w:styleId="Header">
    <w:name w:val="header"/>
    <w:basedOn w:val="Normal"/>
    <w:link w:val="HeaderChar"/>
    <w:uiPriority w:val="99"/>
    <w:rsid w:val="00EA6902"/>
    <w:pPr>
      <w:pBdr>
        <w:bottom w:val="single" w:sz="6" w:space="1" w:color="auto"/>
      </w:pBdr>
      <w:tabs>
        <w:tab w:val="center" w:pos="4153"/>
        <w:tab w:val="right" w:pos="8306"/>
      </w:tabs>
      <w:snapToGrid w:val="0"/>
      <w:spacing w:line="240" w:lineRule="atLeast"/>
      <w:jc w:val="center"/>
    </w:pPr>
    <w:rPr>
      <w:szCs w:val="18"/>
    </w:rPr>
  </w:style>
  <w:style w:type="character" w:customStyle="1" w:styleId="HeaderChar">
    <w:name w:val="Header Char"/>
    <w:link w:val="Header"/>
    <w:uiPriority w:val="99"/>
    <w:rsid w:val="00EA6902"/>
    <w:rPr>
      <w:rFonts w:ascii="Palatino Linotype" w:hAnsi="Palatino Linotype"/>
      <w:noProof/>
      <w:color w:val="000000"/>
      <w:szCs w:val="18"/>
    </w:rPr>
  </w:style>
  <w:style w:type="paragraph" w:customStyle="1" w:styleId="MDPIheaderjournallogo">
    <w:name w:val="MDPI_header_journal_logo"/>
    <w:qFormat/>
    <w:rsid w:val="00EA6902"/>
    <w:pPr>
      <w:adjustRightInd w:val="0"/>
      <w:snapToGrid w:val="0"/>
      <w:spacing w:line="260" w:lineRule="atLeast"/>
    </w:pPr>
    <w:rPr>
      <w:rFonts w:ascii="Palatino Linotype" w:eastAsia="Times New Roman" w:hAnsi="Palatino Linotype"/>
      <w:i/>
      <w:color w:val="000000"/>
      <w:sz w:val="24"/>
      <w:szCs w:val="22"/>
      <w:lang w:eastAsia="de-CH"/>
    </w:rPr>
  </w:style>
  <w:style w:type="paragraph" w:customStyle="1" w:styleId="MDPI32textnoindent">
    <w:name w:val="MDPI_3.2_text_no_indent"/>
    <w:basedOn w:val="MDPI31text"/>
    <w:qFormat/>
    <w:rsid w:val="00EA6902"/>
    <w:pPr>
      <w:ind w:firstLine="0"/>
    </w:pPr>
  </w:style>
  <w:style w:type="paragraph" w:customStyle="1" w:styleId="MDPI31text">
    <w:name w:val="MDPI_3.1_text"/>
    <w:qFormat/>
    <w:rsid w:val="00E53385"/>
    <w:pPr>
      <w:adjustRightInd w:val="0"/>
      <w:snapToGrid w:val="0"/>
      <w:ind w:left="2608" w:firstLine="425"/>
    </w:pPr>
    <w:rPr>
      <w:rFonts w:ascii="Palatino Linotype" w:eastAsia="Times New Roman" w:hAnsi="Palatino Linotype"/>
      <w:snapToGrid w:val="0"/>
      <w:color w:val="000000"/>
      <w:szCs w:val="22"/>
      <w:lang w:eastAsia="de-DE" w:bidi="en-US"/>
    </w:rPr>
  </w:style>
  <w:style w:type="paragraph" w:customStyle="1" w:styleId="MDPI33textspaceafter">
    <w:name w:val="MDPI_3.3_text_space_after"/>
    <w:qFormat/>
    <w:rsid w:val="00EA6902"/>
    <w:pPr>
      <w:adjustRightInd w:val="0"/>
      <w:snapToGrid w:val="0"/>
      <w:spacing w:after="240"/>
      <w:ind w:left="2608"/>
    </w:pPr>
    <w:rPr>
      <w:rFonts w:ascii="Palatino Linotype" w:eastAsia="Times New Roman" w:hAnsi="Palatino Linotype"/>
      <w:snapToGrid w:val="0"/>
      <w:color w:val="000000"/>
      <w:szCs w:val="22"/>
      <w:lang w:eastAsia="de-DE" w:bidi="en-US"/>
    </w:rPr>
  </w:style>
  <w:style w:type="paragraph" w:customStyle="1" w:styleId="MDPI34textspacebefore">
    <w:name w:val="MDPI_3.4_text_space_before"/>
    <w:qFormat/>
    <w:rsid w:val="00EA6902"/>
    <w:pPr>
      <w:adjustRightInd w:val="0"/>
      <w:snapToGrid w:val="0"/>
      <w:spacing w:before="240"/>
      <w:ind w:left="2608"/>
    </w:pPr>
    <w:rPr>
      <w:rFonts w:ascii="Palatino Linotype" w:eastAsia="Times New Roman" w:hAnsi="Palatino Linotype"/>
      <w:snapToGrid w:val="0"/>
      <w:color w:val="000000"/>
      <w:szCs w:val="22"/>
      <w:lang w:eastAsia="de-DE" w:bidi="en-US"/>
    </w:rPr>
  </w:style>
  <w:style w:type="paragraph" w:customStyle="1" w:styleId="MDPI35textbeforelist">
    <w:name w:val="MDPI_3.5_text_before_list"/>
    <w:qFormat/>
    <w:rsid w:val="00EA6902"/>
    <w:pPr>
      <w:adjustRightInd w:val="0"/>
      <w:snapToGrid w:val="0"/>
      <w:ind w:left="2608" w:firstLine="425"/>
    </w:pPr>
    <w:rPr>
      <w:rFonts w:ascii="Palatino Linotype" w:eastAsia="Times New Roman" w:hAnsi="Palatino Linotype"/>
      <w:snapToGrid w:val="0"/>
      <w:color w:val="000000"/>
      <w:szCs w:val="22"/>
      <w:lang w:eastAsia="de-DE" w:bidi="en-US"/>
    </w:rPr>
  </w:style>
  <w:style w:type="paragraph" w:customStyle="1" w:styleId="MDPI36textafterlist">
    <w:name w:val="MDPI_3.6_text_after_list"/>
    <w:qFormat/>
    <w:rsid w:val="00EA6902"/>
    <w:pPr>
      <w:adjustRightInd w:val="0"/>
      <w:snapToGrid w:val="0"/>
      <w:spacing w:before="120"/>
      <w:ind w:left="2608"/>
    </w:pPr>
    <w:rPr>
      <w:rFonts w:ascii="Palatino Linotype" w:eastAsia="Times New Roman" w:hAnsi="Palatino Linotype"/>
      <w:snapToGrid w:val="0"/>
      <w:color w:val="000000"/>
      <w:szCs w:val="22"/>
      <w:lang w:eastAsia="de-DE" w:bidi="en-US"/>
    </w:rPr>
  </w:style>
  <w:style w:type="paragraph" w:customStyle="1" w:styleId="MDPI37itemize">
    <w:name w:val="MDPI_3.7_itemize"/>
    <w:qFormat/>
    <w:rsid w:val="005332CC"/>
    <w:pPr>
      <w:numPr>
        <w:numId w:val="25"/>
      </w:numPr>
      <w:adjustRightInd w:val="0"/>
      <w:snapToGrid w:val="0"/>
    </w:pPr>
    <w:rPr>
      <w:rFonts w:ascii="Palatino Linotype" w:eastAsia="Times New Roman" w:hAnsi="Palatino Linotype"/>
      <w:color w:val="000000"/>
      <w:szCs w:val="22"/>
      <w:lang w:eastAsia="de-DE" w:bidi="en-US"/>
    </w:rPr>
  </w:style>
  <w:style w:type="paragraph" w:customStyle="1" w:styleId="MDPI38bullet">
    <w:name w:val="MDPI_3.8_bullet"/>
    <w:qFormat/>
    <w:rsid w:val="005332CC"/>
    <w:pPr>
      <w:numPr>
        <w:numId w:val="23"/>
      </w:numPr>
      <w:adjustRightInd w:val="0"/>
      <w:snapToGrid w:val="0"/>
    </w:pPr>
    <w:rPr>
      <w:rFonts w:ascii="Palatino Linotype" w:eastAsia="Times New Roman" w:hAnsi="Palatino Linotype"/>
      <w:color w:val="000000"/>
      <w:szCs w:val="22"/>
      <w:lang w:eastAsia="de-DE" w:bidi="en-US"/>
    </w:rPr>
  </w:style>
  <w:style w:type="paragraph" w:customStyle="1" w:styleId="MDPI39equation">
    <w:name w:val="MDPI_3.9_equation"/>
    <w:qFormat/>
    <w:rsid w:val="00EA6902"/>
    <w:pPr>
      <w:adjustRightInd w:val="0"/>
      <w:snapToGrid w:val="0"/>
      <w:spacing w:before="120" w:after="120" w:line="260" w:lineRule="atLeast"/>
      <w:ind w:left="709"/>
      <w:jc w:val="center"/>
    </w:pPr>
    <w:rPr>
      <w:rFonts w:ascii="Palatino Linotype" w:eastAsia="Times New Roman" w:hAnsi="Palatino Linotype"/>
      <w:snapToGrid w:val="0"/>
      <w:color w:val="000000"/>
      <w:szCs w:val="22"/>
      <w:lang w:eastAsia="de-DE" w:bidi="en-US"/>
    </w:rPr>
  </w:style>
  <w:style w:type="paragraph" w:customStyle="1" w:styleId="MDPI3aequationnumber">
    <w:name w:val="MDPI_3.a_equation_number"/>
    <w:qFormat/>
    <w:rsid w:val="00EA6902"/>
    <w:pPr>
      <w:spacing w:before="120" w:after="120"/>
      <w:jc w:val="right"/>
    </w:pPr>
    <w:rPr>
      <w:rFonts w:ascii="Palatino Linotype" w:eastAsia="Times New Roman" w:hAnsi="Palatino Linotype"/>
      <w:snapToGrid w:val="0"/>
      <w:color w:val="000000"/>
      <w:szCs w:val="22"/>
      <w:lang w:eastAsia="de-DE" w:bidi="en-US"/>
    </w:rPr>
  </w:style>
  <w:style w:type="paragraph" w:customStyle="1" w:styleId="MDPI41tablecaption">
    <w:name w:val="MDPI_4.1_table_caption"/>
    <w:qFormat/>
    <w:rsid w:val="00EA6902"/>
    <w:pPr>
      <w:adjustRightInd w:val="0"/>
      <w:snapToGrid w:val="0"/>
      <w:spacing w:before="240" w:after="120"/>
      <w:ind w:left="2608"/>
    </w:pPr>
    <w:rPr>
      <w:rFonts w:ascii="Palatino Linotype" w:eastAsia="Times New Roman" w:hAnsi="Palatino Linotype" w:cs="Cordia New"/>
      <w:color w:val="000000"/>
      <w:sz w:val="18"/>
      <w:szCs w:val="22"/>
      <w:lang w:eastAsia="de-DE" w:bidi="en-US"/>
    </w:rPr>
  </w:style>
  <w:style w:type="paragraph" w:customStyle="1" w:styleId="MDPI42tablebody">
    <w:name w:val="MDPI_4.2_table_body"/>
    <w:qFormat/>
    <w:rsid w:val="00B72696"/>
    <w:pPr>
      <w:adjustRightInd w:val="0"/>
      <w:snapToGrid w:val="0"/>
      <w:spacing w:line="260" w:lineRule="atLeast"/>
      <w:jc w:val="center"/>
    </w:pPr>
    <w:rPr>
      <w:rFonts w:ascii="Palatino Linotype" w:eastAsia="Times New Roman" w:hAnsi="Palatino Linotype"/>
      <w:snapToGrid w:val="0"/>
      <w:color w:val="000000"/>
      <w:lang w:eastAsia="de-DE" w:bidi="en-US"/>
    </w:rPr>
  </w:style>
  <w:style w:type="paragraph" w:customStyle="1" w:styleId="MDPI43tablefooter">
    <w:name w:val="MDPI_4.3_table_footer"/>
    <w:next w:val="MDPI31text"/>
    <w:qFormat/>
    <w:rsid w:val="00EA6902"/>
    <w:pPr>
      <w:adjustRightInd w:val="0"/>
      <w:snapToGrid w:val="0"/>
      <w:ind w:left="2608"/>
    </w:pPr>
    <w:rPr>
      <w:rFonts w:ascii="Palatino Linotype" w:eastAsia="Times New Roman" w:hAnsi="Palatino Linotype" w:cs="Cordia New"/>
      <w:color w:val="000000"/>
      <w:sz w:val="18"/>
      <w:szCs w:val="22"/>
      <w:lang w:eastAsia="de-DE" w:bidi="en-US"/>
    </w:rPr>
  </w:style>
  <w:style w:type="paragraph" w:customStyle="1" w:styleId="MDPI51figurecaption">
    <w:name w:val="MDPI_5.1_figure_caption"/>
    <w:qFormat/>
    <w:rsid w:val="00EA6902"/>
    <w:pPr>
      <w:adjustRightInd w:val="0"/>
      <w:snapToGrid w:val="0"/>
      <w:spacing w:before="120" w:after="240"/>
      <w:ind w:left="2608"/>
    </w:pPr>
    <w:rPr>
      <w:rFonts w:ascii="Palatino Linotype" w:eastAsia="Times New Roman" w:hAnsi="Palatino Linotype"/>
      <w:color w:val="000000"/>
      <w:sz w:val="18"/>
      <w:lang w:eastAsia="de-DE" w:bidi="en-US"/>
    </w:rPr>
  </w:style>
  <w:style w:type="paragraph" w:customStyle="1" w:styleId="MDPI52figure">
    <w:name w:val="MDPI_5.2_figure"/>
    <w:qFormat/>
    <w:rsid w:val="00EA6902"/>
    <w:pPr>
      <w:adjustRightInd w:val="0"/>
      <w:snapToGrid w:val="0"/>
      <w:spacing w:before="240" w:after="120"/>
      <w:jc w:val="center"/>
    </w:pPr>
    <w:rPr>
      <w:rFonts w:ascii="Palatino Linotype" w:eastAsia="Times New Roman" w:hAnsi="Palatino Linotype"/>
      <w:snapToGrid w:val="0"/>
      <w:color w:val="000000"/>
      <w:lang w:eastAsia="de-DE" w:bidi="en-US"/>
    </w:rPr>
  </w:style>
  <w:style w:type="paragraph" w:customStyle="1" w:styleId="MDPI81theorem">
    <w:name w:val="MDPI_8.1_theorem"/>
    <w:qFormat/>
    <w:rsid w:val="00EA6902"/>
    <w:pPr>
      <w:adjustRightInd w:val="0"/>
      <w:snapToGrid w:val="0"/>
      <w:ind w:left="2608"/>
    </w:pPr>
    <w:rPr>
      <w:rFonts w:ascii="Palatino Linotype" w:eastAsia="Times New Roman" w:hAnsi="Palatino Linotype"/>
      <w:i/>
      <w:snapToGrid w:val="0"/>
      <w:color w:val="000000"/>
      <w:szCs w:val="22"/>
      <w:lang w:eastAsia="de-DE" w:bidi="en-US"/>
    </w:rPr>
  </w:style>
  <w:style w:type="paragraph" w:customStyle="1" w:styleId="MDPI82proof">
    <w:name w:val="MDPI_8.2_proof"/>
    <w:qFormat/>
    <w:rsid w:val="00EA6902"/>
    <w:pPr>
      <w:adjustRightInd w:val="0"/>
      <w:snapToGrid w:val="0"/>
      <w:ind w:left="2608"/>
    </w:pPr>
    <w:rPr>
      <w:rFonts w:ascii="Palatino Linotype" w:eastAsia="Times New Roman" w:hAnsi="Palatino Linotype"/>
      <w:snapToGrid w:val="0"/>
      <w:color w:val="000000"/>
      <w:szCs w:val="22"/>
      <w:lang w:eastAsia="de-DE" w:bidi="en-US"/>
    </w:rPr>
  </w:style>
  <w:style w:type="paragraph" w:customStyle="1" w:styleId="MDPIfooterfirstpage">
    <w:name w:val="MDPI_footer_firstpage"/>
    <w:qFormat/>
    <w:rsid w:val="00EA6902"/>
    <w:pPr>
      <w:tabs>
        <w:tab w:val="right" w:pos="8845"/>
      </w:tabs>
      <w:spacing w:line="160" w:lineRule="exact"/>
    </w:pPr>
    <w:rPr>
      <w:rFonts w:ascii="Palatino Linotype" w:eastAsia="Times New Roman" w:hAnsi="Palatino Linotype"/>
      <w:color w:val="000000"/>
      <w:sz w:val="16"/>
      <w:lang w:eastAsia="de-DE"/>
    </w:rPr>
  </w:style>
  <w:style w:type="paragraph" w:customStyle="1" w:styleId="MDPI23heading3">
    <w:name w:val="MDPI_2.3_heading3"/>
    <w:qFormat/>
    <w:rsid w:val="00EA6902"/>
    <w:pPr>
      <w:adjustRightInd w:val="0"/>
      <w:snapToGrid w:val="0"/>
      <w:spacing w:before="60" w:after="60"/>
      <w:ind w:left="2608"/>
      <w:outlineLvl w:val="2"/>
    </w:pPr>
    <w:rPr>
      <w:rFonts w:ascii="Palatino Linotype" w:eastAsia="Times New Roman" w:hAnsi="Palatino Linotype"/>
      <w:snapToGrid w:val="0"/>
      <w:color w:val="000000"/>
      <w:szCs w:val="22"/>
      <w:lang w:eastAsia="de-DE" w:bidi="en-US"/>
    </w:rPr>
  </w:style>
  <w:style w:type="paragraph" w:customStyle="1" w:styleId="MDPI21heading1">
    <w:name w:val="MDPI_2.1_heading1"/>
    <w:qFormat/>
    <w:rsid w:val="00EA6902"/>
    <w:pPr>
      <w:adjustRightInd w:val="0"/>
      <w:snapToGrid w:val="0"/>
      <w:spacing w:before="240" w:after="60"/>
      <w:ind w:left="2608"/>
      <w:outlineLvl w:val="0"/>
    </w:pPr>
    <w:rPr>
      <w:rFonts w:ascii="Palatino Linotype" w:eastAsia="Times New Roman" w:hAnsi="Palatino Linotype"/>
      <w:b/>
      <w:snapToGrid w:val="0"/>
      <w:color w:val="000000"/>
      <w:szCs w:val="22"/>
      <w:lang w:eastAsia="de-DE" w:bidi="en-US"/>
    </w:rPr>
  </w:style>
  <w:style w:type="paragraph" w:customStyle="1" w:styleId="MDPI22heading2">
    <w:name w:val="MDPI_2.2_heading2"/>
    <w:qFormat/>
    <w:rsid w:val="00EA6902"/>
    <w:pPr>
      <w:adjustRightInd w:val="0"/>
      <w:snapToGrid w:val="0"/>
      <w:spacing w:before="60" w:after="60"/>
      <w:ind w:left="2608"/>
      <w:outlineLvl w:val="1"/>
    </w:pPr>
    <w:rPr>
      <w:rFonts w:ascii="Palatino Linotype" w:eastAsia="Times New Roman" w:hAnsi="Palatino Linotype"/>
      <w:i/>
      <w:noProof/>
      <w:snapToGrid w:val="0"/>
      <w:color w:val="000000"/>
      <w:szCs w:val="22"/>
      <w:lang w:eastAsia="de-DE" w:bidi="en-US"/>
    </w:rPr>
  </w:style>
  <w:style w:type="paragraph" w:customStyle="1" w:styleId="MDPI71References">
    <w:name w:val="MDPI_7.1_References"/>
    <w:qFormat/>
    <w:rsid w:val="0051540B"/>
    <w:pPr>
      <w:numPr>
        <w:numId w:val="26"/>
      </w:numPr>
      <w:adjustRightInd w:val="0"/>
      <w:snapToGrid w:val="0"/>
    </w:pPr>
    <w:rPr>
      <w:rFonts w:ascii="Palatino Linotype" w:eastAsia="Times New Roman" w:hAnsi="Palatino Linotype"/>
      <w:color w:val="000000"/>
      <w:sz w:val="18"/>
      <w:lang w:eastAsia="de-DE" w:bidi="en-US"/>
    </w:rPr>
  </w:style>
  <w:style w:type="paragraph" w:styleId="BalloonText">
    <w:name w:val="Balloon Text"/>
    <w:basedOn w:val="Normal"/>
    <w:link w:val="BalloonTextChar"/>
    <w:uiPriority w:val="99"/>
    <w:rsid w:val="00EA6902"/>
    <w:rPr>
      <w:rFonts w:cs="Tahoma"/>
      <w:szCs w:val="18"/>
    </w:rPr>
  </w:style>
  <w:style w:type="character" w:customStyle="1" w:styleId="BalloonTextChar">
    <w:name w:val="Balloon Text Char"/>
    <w:link w:val="BalloonText"/>
    <w:uiPriority w:val="99"/>
    <w:rsid w:val="00EA6902"/>
    <w:rPr>
      <w:rFonts w:ascii="Palatino Linotype" w:hAnsi="Palatino Linotype" w:cs="Tahoma"/>
      <w:noProof/>
      <w:color w:val="000000"/>
      <w:szCs w:val="18"/>
    </w:rPr>
  </w:style>
  <w:style w:type="character" w:styleId="LineNumber">
    <w:name w:val="line number"/>
    <w:uiPriority w:val="99"/>
    <w:rsid w:val="009B551E"/>
    <w:rPr>
      <w:rFonts w:ascii="Palatino Linotype" w:hAnsi="Palatino Linotype"/>
      <w:sz w:val="16"/>
    </w:rPr>
  </w:style>
  <w:style w:type="table" w:customStyle="1" w:styleId="MDPI41threelinetable">
    <w:name w:val="MDPI_4.1_three_line_table"/>
    <w:basedOn w:val="TableNormal"/>
    <w:uiPriority w:val="99"/>
    <w:rsid w:val="00EA6902"/>
    <w:pPr>
      <w:adjustRightInd w:val="0"/>
      <w:snapToGrid w:val="0"/>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styleId="Hyperlink">
    <w:name w:val="Hyperlink"/>
    <w:uiPriority w:val="99"/>
    <w:rsid w:val="00EA6902"/>
    <w:rPr>
      <w:color w:val="0000FF"/>
      <w:u w:val="single"/>
    </w:rPr>
  </w:style>
  <w:style w:type="character" w:customStyle="1" w:styleId="UnresolvedMention1">
    <w:name w:val="Unresolved Mention1"/>
    <w:uiPriority w:val="99"/>
    <w:semiHidden/>
    <w:unhideWhenUsed/>
    <w:rsid w:val="00A65FB0"/>
    <w:rPr>
      <w:color w:val="605E5C"/>
      <w:shd w:val="clear" w:color="auto" w:fill="E1DFDD"/>
    </w:rPr>
  </w:style>
  <w:style w:type="table" w:styleId="TableGrid">
    <w:name w:val="Table Grid"/>
    <w:basedOn w:val="TableNormal"/>
    <w:uiPriority w:val="39"/>
    <w:rsid w:val="00EA6902"/>
    <w:pPr>
      <w:spacing w:line="260" w:lineRule="atLeast"/>
    </w:pPr>
    <w:rPr>
      <w:rFonts w:ascii="Palatino Linotype" w:hAnsi="Palatino Linotype"/>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
    <w:name w:val="Plain Table 41"/>
    <w:basedOn w:val="TableNormal"/>
    <w:uiPriority w:val="44"/>
    <w:rsid w:val="00506BC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DPI61Citation">
    <w:name w:val="MDPI_6.1_Citation"/>
    <w:qFormat/>
    <w:rsid w:val="00EA6902"/>
    <w:pPr>
      <w:adjustRightInd w:val="0"/>
      <w:snapToGrid w:val="0"/>
      <w:spacing w:line="240" w:lineRule="atLeast"/>
      <w:ind w:right="113"/>
    </w:pPr>
    <w:rPr>
      <w:rFonts w:ascii="Palatino Linotype" w:hAnsi="Palatino Linotype" w:cs="Cordia New"/>
      <w:sz w:val="14"/>
      <w:szCs w:val="22"/>
    </w:rPr>
  </w:style>
  <w:style w:type="paragraph" w:customStyle="1" w:styleId="MDPI62BackMatter">
    <w:name w:val="MDPI_6.2_BackMatter"/>
    <w:qFormat/>
    <w:rsid w:val="00EA6902"/>
    <w:pPr>
      <w:adjustRightInd w:val="0"/>
      <w:snapToGrid w:val="0"/>
      <w:spacing w:after="120"/>
      <w:ind w:left="2608"/>
    </w:pPr>
    <w:rPr>
      <w:rFonts w:ascii="Palatino Linotype" w:eastAsia="Times New Roman" w:hAnsi="Palatino Linotype"/>
      <w:snapToGrid w:val="0"/>
      <w:color w:val="000000"/>
      <w:sz w:val="18"/>
      <w:lang w:eastAsia="en-US" w:bidi="en-US"/>
    </w:rPr>
  </w:style>
  <w:style w:type="paragraph" w:customStyle="1" w:styleId="MDPI63Notes">
    <w:name w:val="MDPI_6.3_Notes"/>
    <w:qFormat/>
    <w:rsid w:val="00EA6902"/>
    <w:pPr>
      <w:adjustRightInd w:val="0"/>
      <w:snapToGrid w:val="0"/>
      <w:spacing w:after="120" w:line="240" w:lineRule="atLeast"/>
      <w:ind w:right="113"/>
    </w:pPr>
    <w:rPr>
      <w:rFonts w:ascii="Palatino Linotype" w:hAnsi="Palatino Linotype"/>
      <w:snapToGrid w:val="0"/>
      <w:color w:val="000000"/>
      <w:sz w:val="14"/>
      <w:lang w:eastAsia="en-US" w:bidi="en-US"/>
    </w:rPr>
  </w:style>
  <w:style w:type="paragraph" w:customStyle="1" w:styleId="MDPI15academiceditor">
    <w:name w:val="MDPI_1.5_academic_editor"/>
    <w:qFormat/>
    <w:rsid w:val="00C86F84"/>
    <w:pPr>
      <w:adjustRightInd w:val="0"/>
      <w:snapToGrid w:val="0"/>
      <w:spacing w:before="120" w:line="240" w:lineRule="atLeast"/>
      <w:ind w:right="113"/>
    </w:pPr>
    <w:rPr>
      <w:rFonts w:ascii="Palatino Linotype" w:eastAsia="Times New Roman" w:hAnsi="Palatino Linotype"/>
      <w:color w:val="000000"/>
      <w:sz w:val="14"/>
      <w:szCs w:val="22"/>
      <w:lang w:eastAsia="de-DE" w:bidi="en-US"/>
    </w:rPr>
  </w:style>
  <w:style w:type="paragraph" w:customStyle="1" w:styleId="MDPI19classification">
    <w:name w:val="MDPI_1.9_classification"/>
    <w:qFormat/>
    <w:rsid w:val="00EA6902"/>
    <w:pPr>
      <w:spacing w:before="240" w:line="260" w:lineRule="atLeast"/>
      <w:ind w:left="113"/>
    </w:pPr>
    <w:rPr>
      <w:rFonts w:ascii="Palatino Linotype" w:eastAsia="Times New Roman" w:hAnsi="Palatino Linotype"/>
      <w:b/>
      <w:color w:val="000000"/>
      <w:szCs w:val="22"/>
      <w:lang w:eastAsia="de-DE" w:bidi="en-US"/>
    </w:rPr>
  </w:style>
  <w:style w:type="paragraph" w:customStyle="1" w:styleId="MDPI411onetablecaption">
    <w:name w:val="MDPI_4.1.1_one_table_caption"/>
    <w:qFormat/>
    <w:rsid w:val="00EA6902"/>
    <w:pPr>
      <w:adjustRightInd w:val="0"/>
      <w:snapToGrid w:val="0"/>
      <w:spacing w:before="240" w:after="120" w:line="260" w:lineRule="atLeast"/>
      <w:jc w:val="center"/>
    </w:pPr>
    <w:rPr>
      <w:rFonts w:ascii="Palatino Linotype" w:hAnsi="Palatino Linotype" w:cs="Cordia New"/>
      <w:noProof/>
      <w:color w:val="000000"/>
      <w:sz w:val="18"/>
      <w:szCs w:val="22"/>
      <w:lang w:bidi="en-US"/>
    </w:rPr>
  </w:style>
  <w:style w:type="paragraph" w:customStyle="1" w:styleId="MDPI511onefigurecaption">
    <w:name w:val="MDPI_5.1.1_one_figure_caption"/>
    <w:qFormat/>
    <w:rsid w:val="00EA6902"/>
    <w:pPr>
      <w:adjustRightInd w:val="0"/>
      <w:snapToGrid w:val="0"/>
      <w:spacing w:before="240" w:after="120" w:line="260" w:lineRule="atLeast"/>
      <w:jc w:val="center"/>
    </w:pPr>
    <w:rPr>
      <w:rFonts w:ascii="Palatino Linotype" w:hAnsi="Palatino Linotype"/>
      <w:noProof/>
      <w:color w:val="000000"/>
      <w:sz w:val="18"/>
      <w:lang w:bidi="en-US"/>
    </w:rPr>
  </w:style>
  <w:style w:type="paragraph" w:customStyle="1" w:styleId="MDPI72Copyright">
    <w:name w:val="MDPI_7.2_Copyright"/>
    <w:qFormat/>
    <w:rsid w:val="00EA6902"/>
    <w:pPr>
      <w:adjustRightInd w:val="0"/>
      <w:snapToGrid w:val="0"/>
      <w:spacing w:before="240" w:line="240" w:lineRule="atLeast"/>
      <w:ind w:right="113"/>
    </w:pPr>
    <w:rPr>
      <w:rFonts w:ascii="Palatino Linotype" w:eastAsia="Times New Roman" w:hAnsi="Palatino Linotype"/>
      <w:noProof/>
      <w:snapToGrid w:val="0"/>
      <w:color w:val="000000"/>
      <w:spacing w:val="-2"/>
      <w:sz w:val="14"/>
      <w:lang w:val="en-GB" w:eastAsia="en-GB"/>
    </w:rPr>
  </w:style>
  <w:style w:type="paragraph" w:customStyle="1" w:styleId="MDPI73CopyrightImage">
    <w:name w:val="MDPI_7.3_CopyrightImage"/>
    <w:rsid w:val="00EA6902"/>
    <w:pPr>
      <w:adjustRightInd w:val="0"/>
      <w:snapToGrid w:val="0"/>
      <w:spacing w:after="100" w:line="260" w:lineRule="atLeast"/>
      <w:jc w:val="right"/>
    </w:pPr>
    <w:rPr>
      <w:rFonts w:ascii="Palatino Linotype" w:eastAsia="Times New Roman" w:hAnsi="Palatino Linotype"/>
      <w:color w:val="000000"/>
      <w:lang w:eastAsia="de-CH"/>
    </w:rPr>
  </w:style>
  <w:style w:type="paragraph" w:customStyle="1" w:styleId="MDPIequationFram">
    <w:name w:val="MDPI_equationFram"/>
    <w:qFormat/>
    <w:rsid w:val="00EA6902"/>
    <w:pPr>
      <w:adjustRightInd w:val="0"/>
      <w:snapToGrid w:val="0"/>
      <w:spacing w:before="120" w:after="120"/>
      <w:jc w:val="center"/>
    </w:pPr>
    <w:rPr>
      <w:rFonts w:ascii="Palatino Linotype" w:eastAsia="Times New Roman" w:hAnsi="Palatino Linotype"/>
      <w:snapToGrid w:val="0"/>
      <w:color w:val="000000"/>
      <w:szCs w:val="22"/>
      <w:lang w:eastAsia="de-DE" w:bidi="en-US"/>
    </w:rPr>
  </w:style>
  <w:style w:type="paragraph" w:customStyle="1" w:styleId="MDPIfooter">
    <w:name w:val="MDPI_footer"/>
    <w:qFormat/>
    <w:rsid w:val="00EA6902"/>
    <w:pPr>
      <w:adjustRightInd w:val="0"/>
      <w:snapToGrid w:val="0"/>
      <w:spacing w:before="120" w:line="260" w:lineRule="atLeast"/>
      <w:jc w:val="center"/>
    </w:pPr>
    <w:rPr>
      <w:rFonts w:ascii="Palatino Linotype" w:eastAsia="Times New Roman" w:hAnsi="Palatino Linotype"/>
      <w:color w:val="000000"/>
      <w:lang w:eastAsia="de-DE"/>
    </w:rPr>
  </w:style>
  <w:style w:type="paragraph" w:customStyle="1" w:styleId="MDPIheader">
    <w:name w:val="MDPI_header"/>
    <w:qFormat/>
    <w:rsid w:val="00EA6902"/>
    <w:pPr>
      <w:adjustRightInd w:val="0"/>
      <w:snapToGrid w:val="0"/>
      <w:spacing w:after="240" w:line="260" w:lineRule="atLeast"/>
    </w:pPr>
    <w:rPr>
      <w:rFonts w:ascii="Palatino Linotype" w:eastAsia="Times New Roman" w:hAnsi="Palatino Linotype"/>
      <w:iCs/>
      <w:color w:val="000000"/>
      <w:sz w:val="16"/>
      <w:lang w:eastAsia="de-DE"/>
    </w:rPr>
  </w:style>
  <w:style w:type="paragraph" w:customStyle="1" w:styleId="MDPIheadercitation">
    <w:name w:val="MDPI_header_citation"/>
    <w:rsid w:val="00EA6902"/>
    <w:pPr>
      <w:spacing w:after="240"/>
    </w:pPr>
    <w:rPr>
      <w:rFonts w:ascii="Palatino Linotype" w:eastAsia="Times New Roman" w:hAnsi="Palatino Linotype"/>
      <w:snapToGrid w:val="0"/>
      <w:color w:val="000000"/>
      <w:sz w:val="18"/>
      <w:lang w:eastAsia="de-DE" w:bidi="en-US"/>
    </w:rPr>
  </w:style>
  <w:style w:type="paragraph" w:customStyle="1" w:styleId="MDPIheadermdpilogo">
    <w:name w:val="MDPI_header_mdpi_logo"/>
    <w:qFormat/>
    <w:rsid w:val="00EA6902"/>
    <w:pPr>
      <w:adjustRightInd w:val="0"/>
      <w:snapToGrid w:val="0"/>
      <w:spacing w:line="260" w:lineRule="atLeast"/>
      <w:jc w:val="right"/>
    </w:pPr>
    <w:rPr>
      <w:rFonts w:ascii="Palatino Linotype" w:eastAsia="Times New Roman" w:hAnsi="Palatino Linotype"/>
      <w:color w:val="000000"/>
      <w:sz w:val="24"/>
      <w:szCs w:val="22"/>
      <w:lang w:eastAsia="de-CH"/>
    </w:rPr>
  </w:style>
  <w:style w:type="table" w:customStyle="1" w:styleId="MDPITable">
    <w:name w:val="MDPI_Table"/>
    <w:basedOn w:val="TableNormal"/>
    <w:uiPriority w:val="99"/>
    <w:rsid w:val="00EA6902"/>
    <w:rPr>
      <w:rFonts w:ascii="Palatino Linotype" w:hAnsi="Palatino Linotype"/>
      <w:color w:val="000000"/>
      <w:lang w:val="en-CA" w:eastAsia="en-US"/>
    </w:rPr>
    <w:tblPr>
      <w:tblCellMar>
        <w:left w:w="0" w:type="dxa"/>
        <w:right w:w="0" w:type="dxa"/>
      </w:tblCellMar>
    </w:tblPr>
  </w:style>
  <w:style w:type="paragraph" w:customStyle="1" w:styleId="MDPItext">
    <w:name w:val="MDPI_text"/>
    <w:qFormat/>
    <w:rsid w:val="00EA6902"/>
    <w:pPr>
      <w:spacing w:line="260" w:lineRule="atLeast"/>
      <w:ind w:left="425" w:right="425" w:firstLine="284"/>
    </w:pPr>
    <w:rPr>
      <w:rFonts w:ascii="Times New Roman" w:eastAsia="Times New Roman" w:hAnsi="Times New Roman"/>
      <w:noProof/>
      <w:snapToGrid w:val="0"/>
      <w:color w:val="000000"/>
      <w:sz w:val="22"/>
      <w:szCs w:val="22"/>
      <w:lang w:eastAsia="de-DE" w:bidi="en-US"/>
    </w:rPr>
  </w:style>
  <w:style w:type="paragraph" w:customStyle="1" w:styleId="MDPItitle">
    <w:name w:val="MDPI_title"/>
    <w:qFormat/>
    <w:rsid w:val="00EA6902"/>
    <w:pPr>
      <w:adjustRightInd w:val="0"/>
      <w:snapToGrid w:val="0"/>
      <w:spacing w:after="240" w:line="260" w:lineRule="atLeast"/>
    </w:pPr>
    <w:rPr>
      <w:rFonts w:ascii="Palatino Linotype" w:eastAsia="Times New Roman" w:hAnsi="Palatino Linotype"/>
      <w:b/>
      <w:snapToGrid w:val="0"/>
      <w:color w:val="000000"/>
      <w:sz w:val="36"/>
      <w:lang w:eastAsia="de-DE" w:bidi="en-US"/>
    </w:rPr>
  </w:style>
  <w:style w:type="character" w:customStyle="1" w:styleId="apple-converted-space">
    <w:name w:val="apple-converted-space"/>
    <w:rsid w:val="00EA6902"/>
  </w:style>
  <w:style w:type="paragraph" w:styleId="Bibliography">
    <w:name w:val="Bibliography"/>
    <w:basedOn w:val="Normal"/>
    <w:next w:val="Normal"/>
    <w:uiPriority w:val="37"/>
    <w:semiHidden/>
    <w:unhideWhenUsed/>
    <w:rsid w:val="00EA6902"/>
  </w:style>
  <w:style w:type="paragraph" w:styleId="BodyText">
    <w:name w:val="Body Text"/>
    <w:link w:val="BodyTextChar"/>
    <w:rsid w:val="00EA6902"/>
    <w:pPr>
      <w:spacing w:after="120" w:line="340" w:lineRule="atLeast"/>
    </w:pPr>
    <w:rPr>
      <w:rFonts w:ascii="Palatino Linotype" w:hAnsi="Palatino Linotype"/>
      <w:color w:val="000000"/>
      <w:sz w:val="24"/>
      <w:lang w:eastAsia="de-DE"/>
    </w:rPr>
  </w:style>
  <w:style w:type="character" w:customStyle="1" w:styleId="BodyTextChar">
    <w:name w:val="Body Text Char"/>
    <w:link w:val="BodyText"/>
    <w:rsid w:val="00EA6902"/>
    <w:rPr>
      <w:rFonts w:ascii="Palatino Linotype" w:hAnsi="Palatino Linotype"/>
      <w:color w:val="000000"/>
      <w:sz w:val="24"/>
      <w:lang w:eastAsia="de-DE"/>
    </w:rPr>
  </w:style>
  <w:style w:type="character" w:styleId="CommentReference">
    <w:name w:val="annotation reference"/>
    <w:rsid w:val="00EA6902"/>
    <w:rPr>
      <w:sz w:val="21"/>
      <w:szCs w:val="21"/>
    </w:rPr>
  </w:style>
  <w:style w:type="paragraph" w:styleId="CommentText">
    <w:name w:val="annotation text"/>
    <w:basedOn w:val="Normal"/>
    <w:link w:val="CommentTextChar"/>
    <w:rsid w:val="00EA6902"/>
  </w:style>
  <w:style w:type="character" w:customStyle="1" w:styleId="CommentTextChar">
    <w:name w:val="Comment Text Char"/>
    <w:link w:val="CommentText"/>
    <w:rsid w:val="00EA6902"/>
    <w:rPr>
      <w:rFonts w:ascii="Palatino Linotype" w:hAnsi="Palatino Linotype"/>
      <w:noProof/>
      <w:color w:val="000000"/>
    </w:rPr>
  </w:style>
  <w:style w:type="paragraph" w:styleId="CommentSubject">
    <w:name w:val="annotation subject"/>
    <w:basedOn w:val="CommentText"/>
    <w:next w:val="CommentText"/>
    <w:link w:val="CommentSubjectChar"/>
    <w:rsid w:val="00EA6902"/>
    <w:rPr>
      <w:b/>
      <w:bCs/>
    </w:rPr>
  </w:style>
  <w:style w:type="character" w:customStyle="1" w:styleId="CommentSubjectChar">
    <w:name w:val="Comment Subject Char"/>
    <w:link w:val="CommentSubject"/>
    <w:rsid w:val="00EA6902"/>
    <w:rPr>
      <w:rFonts w:ascii="Palatino Linotype" w:hAnsi="Palatino Linotype"/>
      <w:b/>
      <w:bCs/>
      <w:noProof/>
      <w:color w:val="000000"/>
    </w:rPr>
  </w:style>
  <w:style w:type="character" w:styleId="EndnoteReference">
    <w:name w:val="endnote reference"/>
    <w:rsid w:val="00EA6902"/>
    <w:rPr>
      <w:vertAlign w:val="superscript"/>
    </w:rPr>
  </w:style>
  <w:style w:type="paragraph" w:styleId="EndnoteText">
    <w:name w:val="endnote text"/>
    <w:basedOn w:val="Normal"/>
    <w:link w:val="EndnoteTextChar"/>
    <w:semiHidden/>
    <w:unhideWhenUsed/>
    <w:rsid w:val="00EA6902"/>
    <w:pPr>
      <w:spacing w:line="240" w:lineRule="auto"/>
    </w:pPr>
  </w:style>
  <w:style w:type="character" w:customStyle="1" w:styleId="EndnoteTextChar">
    <w:name w:val="Endnote Text Char"/>
    <w:link w:val="EndnoteText"/>
    <w:semiHidden/>
    <w:rsid w:val="00EA6902"/>
    <w:rPr>
      <w:rFonts w:ascii="Palatino Linotype" w:hAnsi="Palatino Linotype"/>
      <w:noProof/>
      <w:color w:val="000000"/>
    </w:rPr>
  </w:style>
  <w:style w:type="character" w:styleId="FollowedHyperlink">
    <w:name w:val="FollowedHyperlink"/>
    <w:rsid w:val="00EA6902"/>
    <w:rPr>
      <w:color w:val="954F72"/>
      <w:u w:val="single"/>
    </w:rPr>
  </w:style>
  <w:style w:type="paragraph" w:styleId="FootnoteText">
    <w:name w:val="footnote text"/>
    <w:basedOn w:val="Normal"/>
    <w:link w:val="FootnoteTextChar"/>
    <w:semiHidden/>
    <w:unhideWhenUsed/>
    <w:rsid w:val="00EA6902"/>
    <w:pPr>
      <w:spacing w:line="240" w:lineRule="auto"/>
    </w:pPr>
  </w:style>
  <w:style w:type="character" w:customStyle="1" w:styleId="FootnoteTextChar">
    <w:name w:val="Footnote Text Char"/>
    <w:link w:val="FootnoteText"/>
    <w:semiHidden/>
    <w:rsid w:val="00EA6902"/>
    <w:rPr>
      <w:rFonts w:ascii="Palatino Linotype" w:hAnsi="Palatino Linotype"/>
      <w:noProof/>
      <w:color w:val="000000"/>
    </w:rPr>
  </w:style>
  <w:style w:type="paragraph" w:styleId="NormalWeb">
    <w:name w:val="Normal (Web)"/>
    <w:basedOn w:val="Normal"/>
    <w:uiPriority w:val="99"/>
    <w:rsid w:val="00EA6902"/>
    <w:rPr>
      <w:szCs w:val="24"/>
    </w:rPr>
  </w:style>
  <w:style w:type="paragraph" w:customStyle="1" w:styleId="MsoFootnoteText0">
    <w:name w:val="MsoFootnoteText"/>
    <w:basedOn w:val="NormalWeb"/>
    <w:qFormat/>
    <w:rsid w:val="00EA6902"/>
    <w:rPr>
      <w:rFonts w:ascii="Times New Roman" w:hAnsi="Times New Roman"/>
    </w:rPr>
  </w:style>
  <w:style w:type="character" w:styleId="PageNumber">
    <w:name w:val="page number"/>
    <w:rsid w:val="00EA6902"/>
  </w:style>
  <w:style w:type="character" w:styleId="PlaceholderText">
    <w:name w:val="Placeholder Text"/>
    <w:uiPriority w:val="99"/>
    <w:semiHidden/>
    <w:rsid w:val="00EA6902"/>
    <w:rPr>
      <w:color w:val="808080"/>
    </w:rPr>
  </w:style>
  <w:style w:type="paragraph" w:customStyle="1" w:styleId="MDPI71FootNotes">
    <w:name w:val="MDPI_7.1_FootNotes"/>
    <w:qFormat/>
    <w:rsid w:val="00211F69"/>
    <w:pPr>
      <w:numPr>
        <w:numId w:val="24"/>
      </w:numPr>
      <w:adjustRightInd w:val="0"/>
      <w:snapToGrid w:val="0"/>
    </w:pPr>
    <w:rPr>
      <w:rFonts w:ascii="Palatino Linotype" w:eastAsiaTheme="minorEastAsia" w:hAnsi="Palatino Linotype"/>
      <w:noProof/>
      <w:color w:val="000000"/>
      <w:sz w:val="18"/>
    </w:rPr>
  </w:style>
  <w:style w:type="table" w:customStyle="1" w:styleId="ListTable6Colorful1">
    <w:name w:val="List Table 6 Colorful1"/>
    <w:basedOn w:val="TableNormal"/>
    <w:uiPriority w:val="51"/>
    <w:rsid w:val="007037BE"/>
    <w:pPr>
      <w:spacing w:line="240" w:lineRule="auto"/>
      <w:ind w:left="0" w:right="0" w:firstLine="0"/>
      <w:jc w:val="left"/>
    </w:pPr>
    <w:rPr>
      <w:rFonts w:asciiTheme="minorHAnsi" w:eastAsiaTheme="minorHAnsi" w:hAnsiTheme="minorHAnsi" w:cstheme="minorBidi"/>
      <w:color w:val="000000" w:themeColor="text1"/>
      <w:sz w:val="22"/>
      <w:szCs w:val="22"/>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10">
    <w:name w:val="List Table 6 Colorful1"/>
    <w:basedOn w:val="TableNormal"/>
    <w:uiPriority w:val="51"/>
    <w:rsid w:val="00826F0D"/>
    <w:pPr>
      <w:spacing w:line="240" w:lineRule="auto"/>
      <w:ind w:left="0" w:right="0" w:firstLine="0"/>
      <w:jc w:val="left"/>
    </w:pPr>
    <w:rPr>
      <w:rFonts w:asciiTheme="minorHAnsi" w:eastAsiaTheme="minorHAnsi" w:hAnsiTheme="minorHAnsi" w:cstheme="minorBidi"/>
      <w:color w:val="000000" w:themeColor="text1"/>
      <w:sz w:val="22"/>
      <w:szCs w:val="22"/>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NOKTACOPY">
    <w:name w:val="NOKTA COPY"/>
    <w:basedOn w:val="Normal"/>
    <w:link w:val="NOKTACOPYChar"/>
    <w:qFormat/>
    <w:rsid w:val="00D50350"/>
    <w:pPr>
      <w:spacing w:before="120" w:after="120" w:line="360" w:lineRule="auto"/>
      <w:ind w:left="0" w:right="0" w:firstLine="709"/>
    </w:pPr>
    <w:rPr>
      <w:rFonts w:ascii="Times New Roman" w:eastAsia="Calibri" w:hAnsi="Times New Roman"/>
      <w:sz w:val="24"/>
      <w:szCs w:val="24"/>
      <w:lang w:val="tr-TR" w:eastAsia="en-US"/>
    </w:rPr>
  </w:style>
  <w:style w:type="character" w:customStyle="1" w:styleId="NOKTACOPYChar">
    <w:name w:val="NOKTA COPY Char"/>
    <w:link w:val="NOKTACOPY"/>
    <w:rsid w:val="00D50350"/>
    <w:rPr>
      <w:rFonts w:ascii="Times New Roman" w:eastAsia="Calibri" w:hAnsi="Times New Roman"/>
      <w:noProof/>
      <w:color w:val="000000"/>
      <w:sz w:val="24"/>
      <w:szCs w:val="24"/>
      <w:lang w:val="tr-TR" w:eastAsia="en-US"/>
    </w:rPr>
  </w:style>
  <w:style w:type="paragraph" w:styleId="ListParagraph">
    <w:name w:val="List Paragraph"/>
    <w:basedOn w:val="Normal"/>
    <w:uiPriority w:val="34"/>
    <w:qFormat/>
    <w:rsid w:val="00D50350"/>
    <w:pPr>
      <w:spacing w:after="200" w:line="276" w:lineRule="auto"/>
      <w:ind w:right="0" w:firstLine="0"/>
      <w:contextualSpacing/>
      <w:jc w:val="left"/>
    </w:pPr>
    <w:rPr>
      <w:rFonts w:asciiTheme="minorHAnsi" w:eastAsiaTheme="minorHAnsi" w:hAnsiTheme="minorHAnsi" w:cstheme="minorBidi"/>
      <w:color w:val="auto"/>
      <w:sz w:val="22"/>
      <w:szCs w:val="22"/>
      <w:lang w:eastAsia="en-US"/>
    </w:rPr>
  </w:style>
  <w:style w:type="table" w:styleId="LightShading">
    <w:name w:val="Light Shading"/>
    <w:basedOn w:val="TableNormal"/>
    <w:uiPriority w:val="60"/>
    <w:rsid w:val="00D0095D"/>
    <w:pPr>
      <w:spacing w:line="240" w:lineRule="auto"/>
      <w:ind w:left="0" w:right="0" w:firstLine="0"/>
      <w:jc w:val="left"/>
    </w:pPr>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EndNoteBibliography">
    <w:name w:val="EndNote Bibliography"/>
    <w:basedOn w:val="Normal"/>
    <w:link w:val="EndNoteBibliographyChar"/>
    <w:rsid w:val="00FC0D80"/>
    <w:pPr>
      <w:spacing w:after="200" w:line="240" w:lineRule="auto"/>
      <w:ind w:left="0" w:right="0" w:firstLine="0"/>
      <w:jc w:val="left"/>
    </w:pPr>
    <w:rPr>
      <w:rFonts w:ascii="Calibri" w:eastAsiaTheme="minorHAnsi" w:hAnsi="Calibri" w:cs="Calibri"/>
      <w:color w:val="auto"/>
      <w:sz w:val="22"/>
      <w:szCs w:val="22"/>
      <w:lang w:eastAsia="en-US"/>
    </w:rPr>
  </w:style>
  <w:style w:type="character" w:customStyle="1" w:styleId="EndNoteBibliographyChar">
    <w:name w:val="EndNote Bibliography Char"/>
    <w:basedOn w:val="DefaultParagraphFont"/>
    <w:link w:val="EndNoteBibliography"/>
    <w:rsid w:val="00FC0D80"/>
    <w:rPr>
      <w:rFonts w:eastAsiaTheme="minorHAnsi" w:cs="Calibri"/>
      <w:sz w:val="22"/>
      <w:szCs w:val="22"/>
      <w:lang w:val="en-GB" w:eastAsia="en-US"/>
    </w:rPr>
  </w:style>
  <w:style w:type="paragraph" w:customStyle="1" w:styleId="EndNoteBibliographyTitle">
    <w:name w:val="EndNote Bibliography Title"/>
    <w:basedOn w:val="Normal"/>
    <w:link w:val="EndNoteBibliographyTitleChar"/>
    <w:rsid w:val="00FC0D80"/>
    <w:pPr>
      <w:jc w:val="center"/>
    </w:pPr>
    <w:rPr>
      <w:rFonts w:ascii="Calibri" w:hAnsi="Calibri" w:cs="Calibri"/>
      <w:sz w:val="22"/>
    </w:rPr>
  </w:style>
  <w:style w:type="character" w:customStyle="1" w:styleId="MDPI17abstractChar">
    <w:name w:val="MDPI_1.7_abstract Char"/>
    <w:basedOn w:val="DefaultParagraphFont"/>
    <w:link w:val="MDPI17abstract"/>
    <w:rsid w:val="00FC0D80"/>
    <w:rPr>
      <w:rFonts w:ascii="Palatino Linotype" w:eastAsia="Times New Roman" w:hAnsi="Palatino Linotype"/>
      <w:color w:val="000000"/>
      <w:sz w:val="18"/>
      <w:szCs w:val="22"/>
      <w:lang w:eastAsia="de-DE" w:bidi="en-US"/>
    </w:rPr>
  </w:style>
  <w:style w:type="character" w:customStyle="1" w:styleId="EndNoteBibliographyTitleChar">
    <w:name w:val="EndNote Bibliography Title Char"/>
    <w:basedOn w:val="MDPI17abstractChar"/>
    <w:link w:val="EndNoteBibliographyTitle"/>
    <w:rsid w:val="00FC0D80"/>
    <w:rPr>
      <w:rFonts w:ascii="Palatino Linotype" w:eastAsia="Times New Roman" w:hAnsi="Palatino Linotype" w:cs="Calibri"/>
      <w:color w:val="000000"/>
      <w:sz w:val="22"/>
      <w:szCs w:val="22"/>
      <w:lang w:val="en-GB" w:eastAsia="de-DE" w:bidi="en-US"/>
    </w:rPr>
  </w:style>
  <w:style w:type="paragraph" w:styleId="Revision">
    <w:name w:val="Revision"/>
    <w:hidden/>
    <w:uiPriority w:val="99"/>
    <w:semiHidden/>
    <w:rsid w:val="00482948"/>
    <w:pPr>
      <w:spacing w:line="240" w:lineRule="auto"/>
      <w:ind w:left="0" w:right="0" w:firstLine="0"/>
      <w:jc w:val="left"/>
    </w:pPr>
    <w:rPr>
      <w:rFonts w:ascii="Palatino Linotype" w:hAnsi="Palatino Linotype"/>
      <w:color w:val="000000"/>
      <w:lang w:val="en-GB"/>
    </w:rPr>
  </w:style>
  <w:style w:type="character" w:customStyle="1" w:styleId="UnresolvedMention2">
    <w:name w:val="Unresolved Mention2"/>
    <w:basedOn w:val="DefaultParagraphFont"/>
    <w:uiPriority w:val="99"/>
    <w:semiHidden/>
    <w:unhideWhenUsed/>
    <w:rsid w:val="000B5A5B"/>
    <w:rPr>
      <w:color w:val="605E5C"/>
      <w:shd w:val="clear" w:color="auto" w:fill="E1DFDD"/>
    </w:rPr>
  </w:style>
  <w:style w:type="table" w:styleId="MediumShading1-Accent1">
    <w:name w:val="Medium Shading 1 Accent 1"/>
    <w:basedOn w:val="TableNormal"/>
    <w:uiPriority w:val="63"/>
    <w:semiHidden/>
    <w:unhideWhenUsed/>
    <w:rsid w:val="00C81DD6"/>
    <w:pPr>
      <w:spacing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character" w:customStyle="1" w:styleId="authors-list-item">
    <w:name w:val="authors-list-item"/>
    <w:basedOn w:val="DefaultParagraphFont"/>
    <w:rsid w:val="004445C3"/>
  </w:style>
  <w:style w:type="character" w:styleId="Strong">
    <w:name w:val="Strong"/>
    <w:basedOn w:val="DefaultParagraphFont"/>
    <w:uiPriority w:val="22"/>
    <w:qFormat/>
    <w:rsid w:val="008760ED"/>
    <w:rPr>
      <w:b/>
      <w:bCs/>
    </w:rPr>
  </w:style>
  <w:style w:type="character" w:customStyle="1" w:styleId="Heading1Char">
    <w:name w:val="Heading 1 Char"/>
    <w:basedOn w:val="DefaultParagraphFont"/>
    <w:link w:val="Heading1"/>
    <w:uiPriority w:val="9"/>
    <w:rsid w:val="000A2729"/>
    <w:rPr>
      <w:rFonts w:ascii="Times New Roman" w:eastAsia="Times New Roman" w:hAnsi="Times New Roman"/>
      <w:b/>
      <w:bCs/>
      <w:kern w:val="36"/>
      <w:sz w:val="48"/>
      <w:szCs w:val="48"/>
      <w:lang w:eastAsia="en-US"/>
    </w:rPr>
  </w:style>
  <w:style w:type="character" w:styleId="Emphasis">
    <w:name w:val="Emphasis"/>
    <w:basedOn w:val="DefaultParagraphFont"/>
    <w:uiPriority w:val="20"/>
    <w:qFormat/>
    <w:rsid w:val="000A2729"/>
    <w:rPr>
      <w:i/>
      <w:iCs/>
    </w:rPr>
  </w:style>
  <w:style w:type="character" w:customStyle="1" w:styleId="comma-separator">
    <w:name w:val="comma-separator"/>
    <w:basedOn w:val="DefaultParagraphFont"/>
    <w:rsid w:val="000A2729"/>
  </w:style>
  <w:style w:type="character" w:customStyle="1" w:styleId="accordion-tabbedtab-mobile">
    <w:name w:val="accordion-tabbed__tab-mobile"/>
    <w:basedOn w:val="DefaultParagraphFont"/>
    <w:rsid w:val="000A2729"/>
  </w:style>
  <w:style w:type="character" w:customStyle="1" w:styleId="author">
    <w:name w:val="author"/>
    <w:basedOn w:val="DefaultParagraphFont"/>
    <w:rsid w:val="000A2729"/>
  </w:style>
  <w:style w:type="character" w:customStyle="1" w:styleId="period">
    <w:name w:val="period"/>
    <w:basedOn w:val="DefaultParagraphFont"/>
    <w:rsid w:val="004A7842"/>
  </w:style>
  <w:style w:type="character" w:customStyle="1" w:styleId="cit">
    <w:name w:val="cit"/>
    <w:basedOn w:val="DefaultParagraphFont"/>
    <w:rsid w:val="00103322"/>
  </w:style>
  <w:style w:type="character" w:customStyle="1" w:styleId="author-sup-separator">
    <w:name w:val="author-sup-separator"/>
    <w:basedOn w:val="DefaultParagraphFont"/>
    <w:rsid w:val="0068597C"/>
  </w:style>
  <w:style w:type="character" w:customStyle="1" w:styleId="comma">
    <w:name w:val="comma"/>
    <w:basedOn w:val="DefaultParagraphFont"/>
    <w:rsid w:val="0068597C"/>
  </w:style>
  <w:style w:type="character" w:customStyle="1" w:styleId="text">
    <w:name w:val="text"/>
    <w:basedOn w:val="DefaultParagraphFont"/>
    <w:rsid w:val="00F8583D"/>
  </w:style>
  <w:style w:type="character" w:customStyle="1" w:styleId="author-ref">
    <w:name w:val="author-ref"/>
    <w:basedOn w:val="DefaultParagraphFont"/>
    <w:rsid w:val="00F8583D"/>
  </w:style>
  <w:style w:type="character" w:customStyle="1" w:styleId="title-text">
    <w:name w:val="title-text"/>
    <w:basedOn w:val="DefaultParagraphFont"/>
    <w:rsid w:val="00A00ADB"/>
  </w:style>
  <w:style w:type="character" w:customStyle="1" w:styleId="Heading2Char">
    <w:name w:val="Heading 2 Char"/>
    <w:basedOn w:val="DefaultParagraphFont"/>
    <w:link w:val="Heading2"/>
    <w:uiPriority w:val="9"/>
    <w:rsid w:val="00A00ADB"/>
    <w:rPr>
      <w:rFonts w:asciiTheme="majorHAnsi" w:eastAsiaTheme="majorEastAsia" w:hAnsiTheme="majorHAnsi" w:cstheme="majorBidi"/>
      <w:color w:val="2F5496" w:themeColor="accent1" w:themeShade="BF"/>
      <w:sz w:val="26"/>
      <w:szCs w:val="26"/>
      <w:lang w:val="en-GB"/>
    </w:rPr>
  </w:style>
  <w:style w:type="character" w:customStyle="1" w:styleId="y2iqfc">
    <w:name w:val="y2iqfc"/>
    <w:basedOn w:val="DefaultParagraphFont"/>
    <w:rsid w:val="00753DCD"/>
  </w:style>
  <w:style w:type="character" w:customStyle="1" w:styleId="highlight">
    <w:name w:val="highlight"/>
    <w:basedOn w:val="DefaultParagraphFont"/>
    <w:rsid w:val="00594EC5"/>
  </w:style>
  <w:style w:type="character" w:customStyle="1" w:styleId="UnresolvedMention3">
    <w:name w:val="Unresolved Mention3"/>
    <w:basedOn w:val="DefaultParagraphFont"/>
    <w:uiPriority w:val="99"/>
    <w:semiHidden/>
    <w:unhideWhenUsed/>
    <w:rsid w:val="00480749"/>
    <w:rPr>
      <w:color w:val="605E5C"/>
      <w:shd w:val="clear" w:color="auto" w:fill="E1DFDD"/>
    </w:rPr>
  </w:style>
  <w:style w:type="paragraph" w:styleId="Title">
    <w:name w:val="Title"/>
    <w:basedOn w:val="Normal"/>
    <w:next w:val="Normal"/>
    <w:link w:val="TitleChar"/>
    <w:uiPriority w:val="10"/>
    <w:qFormat/>
    <w:rsid w:val="00CC12A8"/>
    <w:pPr>
      <w:spacing w:line="240" w:lineRule="auto"/>
      <w:ind w:left="0" w:right="0" w:firstLine="0"/>
      <w:contextualSpacing/>
      <w:jc w:val="left"/>
    </w:pPr>
    <w:rPr>
      <w:rFonts w:asciiTheme="majorHAnsi" w:eastAsiaTheme="majorEastAsia" w:hAnsiTheme="majorHAnsi" w:cstheme="majorBidi"/>
      <w:color w:val="auto"/>
      <w:spacing w:val="-10"/>
      <w:kern w:val="28"/>
      <w:sz w:val="56"/>
      <w:szCs w:val="56"/>
      <w:lang w:eastAsia="en-US"/>
    </w:rPr>
  </w:style>
  <w:style w:type="character" w:customStyle="1" w:styleId="TitleChar">
    <w:name w:val="Title Char"/>
    <w:basedOn w:val="DefaultParagraphFont"/>
    <w:link w:val="Title"/>
    <w:uiPriority w:val="10"/>
    <w:rsid w:val="00CC12A8"/>
    <w:rPr>
      <w:rFonts w:asciiTheme="majorHAnsi" w:eastAsiaTheme="majorEastAsia" w:hAnsiTheme="majorHAnsi" w:cstheme="majorBidi"/>
      <w:spacing w:val="-10"/>
      <w:kern w:val="28"/>
      <w:sz w:val="56"/>
      <w:szCs w:val="56"/>
      <w:lang w:eastAsia="en-US"/>
    </w:rPr>
  </w:style>
  <w:style w:type="table" w:customStyle="1" w:styleId="GridTable6Colorful-Accent51">
    <w:name w:val="Grid Table 6 Colorful - Accent 51"/>
    <w:basedOn w:val="TableNormal"/>
    <w:uiPriority w:val="51"/>
    <w:rsid w:val="00D83AA4"/>
    <w:pPr>
      <w:spacing w:line="240" w:lineRule="auto"/>
      <w:ind w:left="0" w:right="0" w:firstLine="0"/>
      <w:jc w:val="left"/>
    </w:pPr>
    <w:rPr>
      <w:rFonts w:asciiTheme="minorHAnsi" w:eastAsiaTheme="minorHAnsi" w:hAnsiTheme="minorHAnsi" w:cstheme="minorBidi"/>
      <w:color w:val="2E74B5" w:themeColor="accent5" w:themeShade="BF"/>
      <w:sz w:val="22"/>
      <w:szCs w:val="22"/>
      <w:lang w:eastAsia="en-US"/>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Heading3Char">
    <w:name w:val="Heading 3 Char"/>
    <w:basedOn w:val="DefaultParagraphFont"/>
    <w:link w:val="Heading3"/>
    <w:uiPriority w:val="9"/>
    <w:semiHidden/>
    <w:rsid w:val="008E129A"/>
    <w:rPr>
      <w:rFonts w:asciiTheme="majorHAnsi" w:eastAsiaTheme="majorEastAsia" w:hAnsiTheme="majorHAnsi" w:cstheme="majorBidi"/>
      <w:color w:val="1F3763" w:themeColor="accent1" w:themeShade="7F"/>
      <w:sz w:val="24"/>
      <w:szCs w:val="24"/>
      <w:lang w:val="en-GB"/>
    </w:rPr>
  </w:style>
  <w:style w:type="paragraph" w:customStyle="1" w:styleId="Body">
    <w:name w:val="Body"/>
    <w:link w:val="BodyChar"/>
    <w:rsid w:val="00DE569E"/>
    <w:pPr>
      <w:pBdr>
        <w:top w:val="nil"/>
        <w:left w:val="nil"/>
        <w:bottom w:val="nil"/>
        <w:right w:val="nil"/>
        <w:between w:val="nil"/>
        <w:bar w:val="nil"/>
      </w:pBdr>
    </w:pPr>
    <w:rPr>
      <w:rFonts w:ascii="Palatino Linotype" w:eastAsia="Palatino Linotype" w:hAnsi="Palatino Linotype" w:cs="Palatino Linotype"/>
      <w:color w:val="000000"/>
      <w:u w:color="000000"/>
      <w:bdr w:val="nil"/>
      <w:lang w:eastAsia="en-US"/>
      <w14:textOutline w14:w="0" w14:cap="flat" w14:cmpd="sng" w14:algn="ctr">
        <w14:noFill/>
        <w14:prstDash w14:val="solid"/>
        <w14:bevel/>
      </w14:textOutline>
    </w:rPr>
  </w:style>
  <w:style w:type="character" w:customStyle="1" w:styleId="BodyChar">
    <w:name w:val="Body Char"/>
    <w:basedOn w:val="DefaultParagraphFont"/>
    <w:link w:val="Body"/>
    <w:rsid w:val="00DE569E"/>
    <w:rPr>
      <w:rFonts w:ascii="Palatino Linotype" w:eastAsia="Palatino Linotype" w:hAnsi="Palatino Linotype" w:cs="Palatino Linotype"/>
      <w:color w:val="000000"/>
      <w:u w:color="000000"/>
      <w:bdr w:val="nil"/>
      <w:lang w:eastAsia="en-US"/>
      <w14:textOutline w14:w="0" w14:cap="flat" w14:cmpd="sng" w14:algn="ctr">
        <w14:noFill/>
        <w14:prstDash w14:val="solid"/>
        <w14:bevel/>
      </w14:textOutline>
    </w:rPr>
  </w:style>
  <w:style w:type="character" w:styleId="UnresolvedMention">
    <w:name w:val="Unresolved Mention"/>
    <w:basedOn w:val="DefaultParagraphFont"/>
    <w:uiPriority w:val="99"/>
    <w:semiHidden/>
    <w:unhideWhenUsed/>
    <w:rsid w:val="00A746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905261">
      <w:bodyDiv w:val="1"/>
      <w:marLeft w:val="0"/>
      <w:marRight w:val="0"/>
      <w:marTop w:val="0"/>
      <w:marBottom w:val="0"/>
      <w:divBdr>
        <w:top w:val="none" w:sz="0" w:space="0" w:color="auto"/>
        <w:left w:val="none" w:sz="0" w:space="0" w:color="auto"/>
        <w:bottom w:val="none" w:sz="0" w:space="0" w:color="auto"/>
        <w:right w:val="none" w:sz="0" w:space="0" w:color="auto"/>
      </w:divBdr>
    </w:div>
    <w:div w:id="201095745">
      <w:bodyDiv w:val="1"/>
      <w:marLeft w:val="0"/>
      <w:marRight w:val="0"/>
      <w:marTop w:val="0"/>
      <w:marBottom w:val="0"/>
      <w:divBdr>
        <w:top w:val="none" w:sz="0" w:space="0" w:color="auto"/>
        <w:left w:val="none" w:sz="0" w:space="0" w:color="auto"/>
        <w:bottom w:val="none" w:sz="0" w:space="0" w:color="auto"/>
        <w:right w:val="none" w:sz="0" w:space="0" w:color="auto"/>
      </w:divBdr>
      <w:divsChild>
        <w:div w:id="1188328395">
          <w:marLeft w:val="0"/>
          <w:marRight w:val="0"/>
          <w:marTop w:val="0"/>
          <w:marBottom w:val="0"/>
          <w:divBdr>
            <w:top w:val="none" w:sz="0" w:space="0" w:color="auto"/>
            <w:left w:val="none" w:sz="0" w:space="0" w:color="auto"/>
            <w:bottom w:val="none" w:sz="0" w:space="0" w:color="auto"/>
            <w:right w:val="none" w:sz="0" w:space="0" w:color="auto"/>
          </w:divBdr>
          <w:divsChild>
            <w:div w:id="1464695248">
              <w:marLeft w:val="0"/>
              <w:marRight w:val="0"/>
              <w:marTop w:val="0"/>
              <w:marBottom w:val="0"/>
              <w:divBdr>
                <w:top w:val="none" w:sz="0" w:space="0" w:color="auto"/>
                <w:left w:val="none" w:sz="0" w:space="0" w:color="auto"/>
                <w:bottom w:val="none" w:sz="0" w:space="0" w:color="auto"/>
                <w:right w:val="none" w:sz="0" w:space="0" w:color="auto"/>
              </w:divBdr>
              <w:divsChild>
                <w:div w:id="1933472651">
                  <w:marLeft w:val="0"/>
                  <w:marRight w:val="0"/>
                  <w:marTop w:val="0"/>
                  <w:marBottom w:val="0"/>
                  <w:divBdr>
                    <w:top w:val="none" w:sz="0" w:space="0" w:color="auto"/>
                    <w:left w:val="none" w:sz="0" w:space="0" w:color="auto"/>
                    <w:bottom w:val="none" w:sz="0" w:space="0" w:color="auto"/>
                    <w:right w:val="none" w:sz="0" w:space="0" w:color="auto"/>
                  </w:divBdr>
                  <w:divsChild>
                    <w:div w:id="1128667634">
                      <w:marLeft w:val="0"/>
                      <w:marRight w:val="0"/>
                      <w:marTop w:val="0"/>
                      <w:marBottom w:val="0"/>
                      <w:divBdr>
                        <w:top w:val="none" w:sz="0" w:space="0" w:color="auto"/>
                        <w:left w:val="none" w:sz="0" w:space="0" w:color="auto"/>
                        <w:bottom w:val="none" w:sz="0" w:space="0" w:color="auto"/>
                        <w:right w:val="none" w:sz="0" w:space="0" w:color="auto"/>
                      </w:divBdr>
                      <w:divsChild>
                        <w:div w:id="507252622">
                          <w:marLeft w:val="0"/>
                          <w:marRight w:val="0"/>
                          <w:marTop w:val="0"/>
                          <w:marBottom w:val="0"/>
                          <w:divBdr>
                            <w:top w:val="none" w:sz="0" w:space="0" w:color="auto"/>
                            <w:left w:val="none" w:sz="0" w:space="0" w:color="auto"/>
                            <w:bottom w:val="none" w:sz="0" w:space="0" w:color="auto"/>
                            <w:right w:val="none" w:sz="0" w:space="0" w:color="auto"/>
                          </w:divBdr>
                          <w:divsChild>
                            <w:div w:id="1085302925">
                              <w:marLeft w:val="0"/>
                              <w:marRight w:val="0"/>
                              <w:marTop w:val="0"/>
                              <w:marBottom w:val="0"/>
                              <w:divBdr>
                                <w:top w:val="none" w:sz="0" w:space="0" w:color="auto"/>
                                <w:left w:val="none" w:sz="0" w:space="0" w:color="auto"/>
                                <w:bottom w:val="none" w:sz="0" w:space="0" w:color="auto"/>
                                <w:right w:val="none" w:sz="0" w:space="0" w:color="auto"/>
                              </w:divBdr>
                              <w:divsChild>
                                <w:div w:id="488792117">
                                  <w:marLeft w:val="0"/>
                                  <w:marRight w:val="345"/>
                                  <w:marTop w:val="0"/>
                                  <w:marBottom w:val="0"/>
                                  <w:divBdr>
                                    <w:top w:val="none" w:sz="0" w:space="0" w:color="auto"/>
                                    <w:left w:val="none" w:sz="0" w:space="0" w:color="auto"/>
                                    <w:bottom w:val="none" w:sz="0" w:space="0" w:color="auto"/>
                                    <w:right w:val="none" w:sz="0" w:space="0" w:color="auto"/>
                                  </w:divBdr>
                                  <w:divsChild>
                                    <w:div w:id="1848400896">
                                      <w:marLeft w:val="0"/>
                                      <w:marRight w:val="0"/>
                                      <w:marTop w:val="100"/>
                                      <w:marBottom w:val="100"/>
                                      <w:divBdr>
                                        <w:top w:val="none" w:sz="0" w:space="0" w:color="auto"/>
                                        <w:left w:val="none" w:sz="0" w:space="0" w:color="auto"/>
                                        <w:bottom w:val="none" w:sz="0" w:space="0" w:color="auto"/>
                                        <w:right w:val="none" w:sz="0" w:space="0" w:color="auto"/>
                                      </w:divBdr>
                                    </w:div>
                                  </w:divsChild>
                                </w:div>
                                <w:div w:id="1386640664">
                                  <w:marLeft w:val="0"/>
                                  <w:marRight w:val="0"/>
                                  <w:marTop w:val="0"/>
                                  <w:marBottom w:val="0"/>
                                  <w:divBdr>
                                    <w:top w:val="none" w:sz="0" w:space="0" w:color="auto"/>
                                    <w:left w:val="none" w:sz="0" w:space="0" w:color="auto"/>
                                    <w:bottom w:val="none" w:sz="0" w:space="0" w:color="auto"/>
                                    <w:right w:val="none" w:sz="0" w:space="0" w:color="auto"/>
                                  </w:divBdr>
                                  <w:divsChild>
                                    <w:div w:id="210687868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7055201">
      <w:bodyDiv w:val="1"/>
      <w:marLeft w:val="0"/>
      <w:marRight w:val="0"/>
      <w:marTop w:val="0"/>
      <w:marBottom w:val="0"/>
      <w:divBdr>
        <w:top w:val="none" w:sz="0" w:space="0" w:color="auto"/>
        <w:left w:val="none" w:sz="0" w:space="0" w:color="auto"/>
        <w:bottom w:val="none" w:sz="0" w:space="0" w:color="auto"/>
        <w:right w:val="none" w:sz="0" w:space="0" w:color="auto"/>
      </w:divBdr>
    </w:div>
    <w:div w:id="404574355">
      <w:bodyDiv w:val="1"/>
      <w:marLeft w:val="0"/>
      <w:marRight w:val="0"/>
      <w:marTop w:val="0"/>
      <w:marBottom w:val="0"/>
      <w:divBdr>
        <w:top w:val="none" w:sz="0" w:space="0" w:color="auto"/>
        <w:left w:val="none" w:sz="0" w:space="0" w:color="auto"/>
        <w:bottom w:val="none" w:sz="0" w:space="0" w:color="auto"/>
        <w:right w:val="none" w:sz="0" w:space="0" w:color="auto"/>
      </w:divBdr>
      <w:divsChild>
        <w:div w:id="531235767">
          <w:marLeft w:val="0"/>
          <w:marRight w:val="0"/>
          <w:marTop w:val="0"/>
          <w:marBottom w:val="0"/>
          <w:divBdr>
            <w:top w:val="none" w:sz="0" w:space="0" w:color="auto"/>
            <w:left w:val="none" w:sz="0" w:space="0" w:color="auto"/>
            <w:bottom w:val="none" w:sz="0" w:space="0" w:color="auto"/>
            <w:right w:val="none" w:sz="0" w:space="0" w:color="auto"/>
          </w:divBdr>
          <w:divsChild>
            <w:div w:id="106792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298402">
      <w:bodyDiv w:val="1"/>
      <w:marLeft w:val="0"/>
      <w:marRight w:val="0"/>
      <w:marTop w:val="0"/>
      <w:marBottom w:val="0"/>
      <w:divBdr>
        <w:top w:val="none" w:sz="0" w:space="0" w:color="auto"/>
        <w:left w:val="none" w:sz="0" w:space="0" w:color="auto"/>
        <w:bottom w:val="none" w:sz="0" w:space="0" w:color="auto"/>
        <w:right w:val="none" w:sz="0" w:space="0" w:color="auto"/>
      </w:divBdr>
      <w:divsChild>
        <w:div w:id="812722553">
          <w:marLeft w:val="0"/>
          <w:marRight w:val="0"/>
          <w:marTop w:val="0"/>
          <w:marBottom w:val="0"/>
          <w:divBdr>
            <w:top w:val="none" w:sz="0" w:space="0" w:color="auto"/>
            <w:left w:val="none" w:sz="0" w:space="0" w:color="auto"/>
            <w:bottom w:val="none" w:sz="0" w:space="0" w:color="auto"/>
            <w:right w:val="none" w:sz="0" w:space="0" w:color="auto"/>
          </w:divBdr>
          <w:divsChild>
            <w:div w:id="81271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09538">
      <w:bodyDiv w:val="1"/>
      <w:marLeft w:val="0"/>
      <w:marRight w:val="0"/>
      <w:marTop w:val="0"/>
      <w:marBottom w:val="0"/>
      <w:divBdr>
        <w:top w:val="none" w:sz="0" w:space="0" w:color="auto"/>
        <w:left w:val="none" w:sz="0" w:space="0" w:color="auto"/>
        <w:bottom w:val="none" w:sz="0" w:space="0" w:color="auto"/>
        <w:right w:val="none" w:sz="0" w:space="0" w:color="auto"/>
      </w:divBdr>
      <w:divsChild>
        <w:div w:id="61880338">
          <w:marLeft w:val="0"/>
          <w:marRight w:val="0"/>
          <w:marTop w:val="0"/>
          <w:marBottom w:val="0"/>
          <w:divBdr>
            <w:top w:val="none" w:sz="0" w:space="0" w:color="auto"/>
            <w:left w:val="none" w:sz="0" w:space="0" w:color="auto"/>
            <w:bottom w:val="none" w:sz="0" w:space="0" w:color="auto"/>
            <w:right w:val="none" w:sz="0" w:space="0" w:color="auto"/>
          </w:divBdr>
          <w:divsChild>
            <w:div w:id="40796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191102">
      <w:bodyDiv w:val="1"/>
      <w:marLeft w:val="0"/>
      <w:marRight w:val="0"/>
      <w:marTop w:val="0"/>
      <w:marBottom w:val="0"/>
      <w:divBdr>
        <w:top w:val="none" w:sz="0" w:space="0" w:color="auto"/>
        <w:left w:val="none" w:sz="0" w:space="0" w:color="auto"/>
        <w:bottom w:val="none" w:sz="0" w:space="0" w:color="auto"/>
        <w:right w:val="none" w:sz="0" w:space="0" w:color="auto"/>
      </w:divBdr>
    </w:div>
    <w:div w:id="751001944">
      <w:bodyDiv w:val="1"/>
      <w:marLeft w:val="0"/>
      <w:marRight w:val="0"/>
      <w:marTop w:val="0"/>
      <w:marBottom w:val="0"/>
      <w:divBdr>
        <w:top w:val="none" w:sz="0" w:space="0" w:color="auto"/>
        <w:left w:val="none" w:sz="0" w:space="0" w:color="auto"/>
        <w:bottom w:val="none" w:sz="0" w:space="0" w:color="auto"/>
        <w:right w:val="none" w:sz="0" w:space="0" w:color="auto"/>
      </w:divBdr>
    </w:div>
    <w:div w:id="807433692">
      <w:bodyDiv w:val="1"/>
      <w:marLeft w:val="0"/>
      <w:marRight w:val="0"/>
      <w:marTop w:val="0"/>
      <w:marBottom w:val="0"/>
      <w:divBdr>
        <w:top w:val="none" w:sz="0" w:space="0" w:color="auto"/>
        <w:left w:val="none" w:sz="0" w:space="0" w:color="auto"/>
        <w:bottom w:val="none" w:sz="0" w:space="0" w:color="auto"/>
        <w:right w:val="none" w:sz="0" w:space="0" w:color="auto"/>
      </w:divBdr>
      <w:divsChild>
        <w:div w:id="472139038">
          <w:marLeft w:val="0"/>
          <w:marRight w:val="0"/>
          <w:marTop w:val="0"/>
          <w:marBottom w:val="0"/>
          <w:divBdr>
            <w:top w:val="none" w:sz="0" w:space="0" w:color="auto"/>
            <w:left w:val="none" w:sz="0" w:space="0" w:color="auto"/>
            <w:bottom w:val="none" w:sz="0" w:space="0" w:color="auto"/>
            <w:right w:val="none" w:sz="0" w:space="0" w:color="auto"/>
          </w:divBdr>
          <w:divsChild>
            <w:div w:id="194067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5475">
      <w:bodyDiv w:val="1"/>
      <w:marLeft w:val="0"/>
      <w:marRight w:val="0"/>
      <w:marTop w:val="0"/>
      <w:marBottom w:val="0"/>
      <w:divBdr>
        <w:top w:val="none" w:sz="0" w:space="0" w:color="auto"/>
        <w:left w:val="none" w:sz="0" w:space="0" w:color="auto"/>
        <w:bottom w:val="none" w:sz="0" w:space="0" w:color="auto"/>
        <w:right w:val="none" w:sz="0" w:space="0" w:color="auto"/>
      </w:divBdr>
    </w:div>
    <w:div w:id="911961629">
      <w:bodyDiv w:val="1"/>
      <w:marLeft w:val="0"/>
      <w:marRight w:val="0"/>
      <w:marTop w:val="0"/>
      <w:marBottom w:val="0"/>
      <w:divBdr>
        <w:top w:val="none" w:sz="0" w:space="0" w:color="auto"/>
        <w:left w:val="none" w:sz="0" w:space="0" w:color="auto"/>
        <w:bottom w:val="none" w:sz="0" w:space="0" w:color="auto"/>
        <w:right w:val="none" w:sz="0" w:space="0" w:color="auto"/>
      </w:divBdr>
      <w:divsChild>
        <w:div w:id="507717476">
          <w:marLeft w:val="0"/>
          <w:marRight w:val="0"/>
          <w:marTop w:val="0"/>
          <w:marBottom w:val="0"/>
          <w:divBdr>
            <w:top w:val="none" w:sz="0" w:space="0" w:color="auto"/>
            <w:left w:val="none" w:sz="0" w:space="0" w:color="auto"/>
            <w:bottom w:val="none" w:sz="0" w:space="0" w:color="auto"/>
            <w:right w:val="none" w:sz="0" w:space="0" w:color="auto"/>
          </w:divBdr>
          <w:divsChild>
            <w:div w:id="95167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153449">
      <w:bodyDiv w:val="1"/>
      <w:marLeft w:val="0"/>
      <w:marRight w:val="0"/>
      <w:marTop w:val="0"/>
      <w:marBottom w:val="0"/>
      <w:divBdr>
        <w:top w:val="none" w:sz="0" w:space="0" w:color="auto"/>
        <w:left w:val="none" w:sz="0" w:space="0" w:color="auto"/>
        <w:bottom w:val="none" w:sz="0" w:space="0" w:color="auto"/>
        <w:right w:val="none" w:sz="0" w:space="0" w:color="auto"/>
      </w:divBdr>
      <w:divsChild>
        <w:div w:id="1935941232">
          <w:marLeft w:val="0"/>
          <w:marRight w:val="0"/>
          <w:marTop w:val="0"/>
          <w:marBottom w:val="0"/>
          <w:divBdr>
            <w:top w:val="none" w:sz="0" w:space="0" w:color="auto"/>
            <w:left w:val="none" w:sz="0" w:space="0" w:color="auto"/>
            <w:bottom w:val="none" w:sz="0" w:space="0" w:color="auto"/>
            <w:right w:val="none" w:sz="0" w:space="0" w:color="auto"/>
          </w:divBdr>
          <w:divsChild>
            <w:div w:id="155689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890125">
      <w:bodyDiv w:val="1"/>
      <w:marLeft w:val="0"/>
      <w:marRight w:val="0"/>
      <w:marTop w:val="0"/>
      <w:marBottom w:val="0"/>
      <w:divBdr>
        <w:top w:val="none" w:sz="0" w:space="0" w:color="auto"/>
        <w:left w:val="none" w:sz="0" w:space="0" w:color="auto"/>
        <w:bottom w:val="none" w:sz="0" w:space="0" w:color="auto"/>
        <w:right w:val="none" w:sz="0" w:space="0" w:color="auto"/>
      </w:divBdr>
    </w:div>
    <w:div w:id="990716145">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239754213">
      <w:bodyDiv w:val="1"/>
      <w:marLeft w:val="0"/>
      <w:marRight w:val="0"/>
      <w:marTop w:val="0"/>
      <w:marBottom w:val="0"/>
      <w:divBdr>
        <w:top w:val="none" w:sz="0" w:space="0" w:color="auto"/>
        <w:left w:val="none" w:sz="0" w:space="0" w:color="auto"/>
        <w:bottom w:val="none" w:sz="0" w:space="0" w:color="auto"/>
        <w:right w:val="none" w:sz="0" w:space="0" w:color="auto"/>
      </w:divBdr>
      <w:divsChild>
        <w:div w:id="1535189300">
          <w:marLeft w:val="0"/>
          <w:marRight w:val="0"/>
          <w:marTop w:val="0"/>
          <w:marBottom w:val="0"/>
          <w:divBdr>
            <w:top w:val="none" w:sz="0" w:space="0" w:color="auto"/>
            <w:left w:val="none" w:sz="0" w:space="0" w:color="auto"/>
            <w:bottom w:val="none" w:sz="0" w:space="0" w:color="auto"/>
            <w:right w:val="none" w:sz="0" w:space="0" w:color="auto"/>
          </w:divBdr>
          <w:divsChild>
            <w:div w:id="153885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115167">
      <w:bodyDiv w:val="1"/>
      <w:marLeft w:val="0"/>
      <w:marRight w:val="0"/>
      <w:marTop w:val="0"/>
      <w:marBottom w:val="0"/>
      <w:divBdr>
        <w:top w:val="none" w:sz="0" w:space="0" w:color="auto"/>
        <w:left w:val="none" w:sz="0" w:space="0" w:color="auto"/>
        <w:bottom w:val="none" w:sz="0" w:space="0" w:color="auto"/>
        <w:right w:val="none" w:sz="0" w:space="0" w:color="auto"/>
      </w:divBdr>
    </w:div>
    <w:div w:id="1528180747">
      <w:bodyDiv w:val="1"/>
      <w:marLeft w:val="0"/>
      <w:marRight w:val="0"/>
      <w:marTop w:val="0"/>
      <w:marBottom w:val="0"/>
      <w:divBdr>
        <w:top w:val="none" w:sz="0" w:space="0" w:color="auto"/>
        <w:left w:val="none" w:sz="0" w:space="0" w:color="auto"/>
        <w:bottom w:val="none" w:sz="0" w:space="0" w:color="auto"/>
        <w:right w:val="none" w:sz="0" w:space="0" w:color="auto"/>
      </w:divBdr>
      <w:divsChild>
        <w:div w:id="699235352">
          <w:marLeft w:val="0"/>
          <w:marRight w:val="0"/>
          <w:marTop w:val="0"/>
          <w:marBottom w:val="0"/>
          <w:divBdr>
            <w:top w:val="none" w:sz="0" w:space="0" w:color="auto"/>
            <w:left w:val="none" w:sz="0" w:space="0" w:color="auto"/>
            <w:bottom w:val="none" w:sz="0" w:space="0" w:color="auto"/>
            <w:right w:val="none" w:sz="0" w:space="0" w:color="auto"/>
          </w:divBdr>
          <w:divsChild>
            <w:div w:id="154633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932627">
      <w:bodyDiv w:val="1"/>
      <w:marLeft w:val="0"/>
      <w:marRight w:val="0"/>
      <w:marTop w:val="0"/>
      <w:marBottom w:val="0"/>
      <w:divBdr>
        <w:top w:val="none" w:sz="0" w:space="0" w:color="auto"/>
        <w:left w:val="none" w:sz="0" w:space="0" w:color="auto"/>
        <w:bottom w:val="none" w:sz="0" w:space="0" w:color="auto"/>
        <w:right w:val="none" w:sz="0" w:space="0" w:color="auto"/>
      </w:divBdr>
    </w:div>
    <w:div w:id="1833451156">
      <w:bodyDiv w:val="1"/>
      <w:marLeft w:val="0"/>
      <w:marRight w:val="0"/>
      <w:marTop w:val="0"/>
      <w:marBottom w:val="0"/>
      <w:divBdr>
        <w:top w:val="none" w:sz="0" w:space="0" w:color="auto"/>
        <w:left w:val="none" w:sz="0" w:space="0" w:color="auto"/>
        <w:bottom w:val="none" w:sz="0" w:space="0" w:color="auto"/>
        <w:right w:val="none" w:sz="0" w:space="0" w:color="auto"/>
      </w:divBdr>
    </w:div>
    <w:div w:id="1898055292">
      <w:bodyDiv w:val="1"/>
      <w:marLeft w:val="0"/>
      <w:marRight w:val="0"/>
      <w:marTop w:val="0"/>
      <w:marBottom w:val="0"/>
      <w:divBdr>
        <w:top w:val="none" w:sz="0" w:space="0" w:color="auto"/>
        <w:left w:val="none" w:sz="0" w:space="0" w:color="auto"/>
        <w:bottom w:val="none" w:sz="0" w:space="0" w:color="auto"/>
        <w:right w:val="none" w:sz="0" w:space="0" w:color="auto"/>
      </w:divBdr>
    </w:div>
    <w:div w:id="1909655157">
      <w:bodyDiv w:val="1"/>
      <w:marLeft w:val="0"/>
      <w:marRight w:val="0"/>
      <w:marTop w:val="0"/>
      <w:marBottom w:val="0"/>
      <w:divBdr>
        <w:top w:val="none" w:sz="0" w:space="0" w:color="auto"/>
        <w:left w:val="none" w:sz="0" w:space="0" w:color="auto"/>
        <w:bottom w:val="none" w:sz="0" w:space="0" w:color="auto"/>
        <w:right w:val="none" w:sz="0" w:space="0" w:color="auto"/>
      </w:divBdr>
    </w:div>
    <w:div w:id="1938170269">
      <w:bodyDiv w:val="1"/>
      <w:marLeft w:val="0"/>
      <w:marRight w:val="0"/>
      <w:marTop w:val="0"/>
      <w:marBottom w:val="0"/>
      <w:divBdr>
        <w:top w:val="none" w:sz="0" w:space="0" w:color="auto"/>
        <w:left w:val="none" w:sz="0" w:space="0" w:color="auto"/>
        <w:bottom w:val="none" w:sz="0" w:space="0" w:color="auto"/>
        <w:right w:val="none" w:sz="0" w:space="0" w:color="auto"/>
      </w:divBdr>
    </w:div>
    <w:div w:id="1979719535">
      <w:bodyDiv w:val="1"/>
      <w:marLeft w:val="0"/>
      <w:marRight w:val="0"/>
      <w:marTop w:val="0"/>
      <w:marBottom w:val="0"/>
      <w:divBdr>
        <w:top w:val="none" w:sz="0" w:space="0" w:color="auto"/>
        <w:left w:val="none" w:sz="0" w:space="0" w:color="auto"/>
        <w:bottom w:val="none" w:sz="0" w:space="0" w:color="auto"/>
        <w:right w:val="none" w:sz="0" w:space="0" w:color="auto"/>
      </w:divBdr>
      <w:divsChild>
        <w:div w:id="588662418">
          <w:marLeft w:val="0"/>
          <w:marRight w:val="0"/>
          <w:marTop w:val="0"/>
          <w:marBottom w:val="0"/>
          <w:divBdr>
            <w:top w:val="none" w:sz="0" w:space="0" w:color="auto"/>
            <w:left w:val="none" w:sz="0" w:space="0" w:color="auto"/>
            <w:bottom w:val="none" w:sz="0" w:space="0" w:color="auto"/>
            <w:right w:val="none" w:sz="0" w:space="0" w:color="auto"/>
          </w:divBdr>
        </w:div>
      </w:divsChild>
    </w:div>
    <w:div w:id="2067096576">
      <w:bodyDiv w:val="1"/>
      <w:marLeft w:val="0"/>
      <w:marRight w:val="0"/>
      <w:marTop w:val="0"/>
      <w:marBottom w:val="0"/>
      <w:divBdr>
        <w:top w:val="none" w:sz="0" w:space="0" w:color="auto"/>
        <w:left w:val="none" w:sz="0" w:space="0" w:color="auto"/>
        <w:bottom w:val="none" w:sz="0" w:space="0" w:color="auto"/>
        <w:right w:val="none" w:sz="0" w:space="0" w:color="auto"/>
      </w:divBdr>
      <w:divsChild>
        <w:div w:id="1680350570">
          <w:marLeft w:val="0"/>
          <w:marRight w:val="0"/>
          <w:marTop w:val="0"/>
          <w:marBottom w:val="0"/>
          <w:divBdr>
            <w:top w:val="none" w:sz="0" w:space="0" w:color="auto"/>
            <w:left w:val="none" w:sz="0" w:space="0" w:color="auto"/>
            <w:bottom w:val="none" w:sz="0" w:space="0" w:color="auto"/>
            <w:right w:val="none" w:sz="0" w:space="0" w:color="auto"/>
          </w:divBdr>
          <w:divsChild>
            <w:div w:id="76874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118395">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6"/>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reativecommons.org/licenses/by/4.0/" TargetMode="External"/><Relationship Id="rId18" Type="http://schemas.openxmlformats.org/officeDocument/2006/relationships/hyperlink" Target="doi:%2010.1161/01.res.0000128079.89263.68." TargetMode="External"/><Relationship Id="rId26" Type="http://schemas.openxmlformats.org/officeDocument/2006/relationships/hyperlink" Target="doi:%2010.1016/j.ejphar.2020.174515" TargetMode="External"/><Relationship Id="rId39" Type="http://schemas.openxmlformats.org/officeDocument/2006/relationships/hyperlink" Target="doi:%2010.1097/00005344-200110001-00012" TargetMode="External"/><Relationship Id="rId21" Type="http://schemas.openxmlformats.org/officeDocument/2006/relationships/hyperlink" Target="doi:%2010.1016/s0140-6736(11)60813-1" TargetMode="External"/><Relationship Id="rId34" Type="http://schemas.openxmlformats.org/officeDocument/2006/relationships/hyperlink" Target="doi:10.1021/je8007815" TargetMode="External"/><Relationship Id="rId42" Type="http://schemas.openxmlformats.org/officeDocument/2006/relationships/hyperlink" Target="doi:10.1291/hypres.28.209" TargetMode="External"/><Relationship Id="rId47" Type="http://schemas.openxmlformats.org/officeDocument/2006/relationships/hyperlink" Target="doi:%2010.5539/gjhs.%20v10n9p11" TargetMode="External"/><Relationship Id="rId50" Type="http://schemas.openxmlformats.org/officeDocument/2006/relationships/header" Target="header1.xm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hart" Target="charts/chart1.xml"/><Relationship Id="rId29" Type="http://schemas.openxmlformats.org/officeDocument/2006/relationships/hyperlink" Target="doi:%2010.5262/tndt.2014.1001.08" TargetMode="External"/><Relationship Id="rId11" Type="http://schemas.openxmlformats.org/officeDocument/2006/relationships/hyperlink" Target="https://orcid.org/0000-0002-3563-5431" TargetMode="External"/><Relationship Id="rId24" Type="http://schemas.openxmlformats.org/officeDocument/2006/relationships/hyperlink" Target="doi:%2010.1517/13543784.17.9.1281" TargetMode="External"/><Relationship Id="rId32" Type="http://schemas.openxmlformats.org/officeDocument/2006/relationships/hyperlink" Target="https://doi.org/10.21123/bsj.2022.3683" TargetMode="External"/><Relationship Id="rId37" Type="http://schemas.openxmlformats.org/officeDocument/2006/relationships/hyperlink" Target="doi:%2010.1002/9781119608912.ch14" TargetMode="External"/><Relationship Id="rId40" Type="http://schemas.openxmlformats.org/officeDocument/2006/relationships/hyperlink" Target="https://www.ncbi.nlm.nih.gov/pmc/articles/PMC4052971/" TargetMode="External"/><Relationship Id="rId45" Type="http://schemas.openxmlformats.org/officeDocument/2006/relationships/hyperlink" Target="doi:10.1016/j" TargetMode="External"/><Relationship Id="rId53"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yperlink" Target="https://orcid.org/0000-0001-8922-3769" TargetMode="External"/><Relationship Id="rId19" Type="http://schemas.openxmlformats.org/officeDocument/2006/relationships/hyperlink" Target="doi:%2010.1038/nrd3115" TargetMode="External"/><Relationship Id="rId31" Type="http://schemas.openxmlformats.org/officeDocument/2006/relationships/hyperlink" Target="doi:%2010.1016/j.kint.2017.05.034" TargetMode="External"/><Relationship Id="rId44" Type="http://schemas.openxmlformats.org/officeDocument/2006/relationships/hyperlink" Target="doi:%20org/10.5539/gjhs.%20v10n9p11" TargetMode="Externa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doi.org/10.26477/jbcd.v35i4.3515" TargetMode="External"/><Relationship Id="rId22" Type="http://schemas.openxmlformats.org/officeDocument/2006/relationships/hyperlink" Target="doi:%2010.1111/ocr.12175" TargetMode="External"/><Relationship Id="rId27" Type="http://schemas.openxmlformats.org/officeDocument/2006/relationships/hyperlink" Target="doi:%2010.1007/s12020-014-0167-4" TargetMode="External"/><Relationship Id="rId30" Type="http://schemas.openxmlformats.org/officeDocument/2006/relationships/hyperlink" Target="doi:%2010.5455/javar.%202020.g399" TargetMode="External"/><Relationship Id="rId35" Type="http://schemas.openxmlformats.org/officeDocument/2006/relationships/hyperlink" Target="doi:10.1002/cre2.373" TargetMode="External"/><Relationship Id="rId43" Type="http://schemas.openxmlformats.org/officeDocument/2006/relationships/hyperlink" Target="doi:%2010.1161/01" TargetMode="External"/><Relationship Id="rId48" Type="http://schemas.openxmlformats.org/officeDocument/2006/relationships/hyperlink" Target="doi:%2010.7759/cureus.32800" TargetMode="External"/><Relationship Id="rId56" Type="http://schemas.openxmlformats.org/officeDocument/2006/relationships/theme" Target="theme/theme1.xml"/><Relationship Id="rId8" Type="http://schemas.openxmlformats.org/officeDocument/2006/relationships/hyperlink" Target="https://orcid.org/0009-0009-2649-9587" TargetMode="External"/><Relationship Id="rId51" Type="http://schemas.openxmlformats.org/officeDocument/2006/relationships/header" Target="header2.xml"/><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hyperlink" Target="doi:%2010.1016/j.ajodo.2005.10.007." TargetMode="External"/><Relationship Id="rId25" Type="http://schemas.openxmlformats.org/officeDocument/2006/relationships/hyperlink" Target="doi:%2010.1007/s10549-010-0891-2" TargetMode="External"/><Relationship Id="rId33" Type="http://schemas.openxmlformats.org/officeDocument/2006/relationships/hyperlink" Target="https://doi.org/10.21123/bsj.2022.5486" TargetMode="External"/><Relationship Id="rId38" Type="http://schemas.openxmlformats.org/officeDocument/2006/relationships/hyperlink" Target="doi:10.1007/s00392-007-0571-3" TargetMode="External"/><Relationship Id="rId46" Type="http://schemas.openxmlformats.org/officeDocument/2006/relationships/hyperlink" Target="doi:%2010.4103/2231-0762.186796" TargetMode="External"/><Relationship Id="rId20" Type="http://schemas.openxmlformats.org/officeDocument/2006/relationships/hyperlink" Target="doi:%2010.1016/s0140-6736(11)60813-1" TargetMode="External"/><Relationship Id="rId41" Type="http://schemas.openxmlformats.org/officeDocument/2006/relationships/hyperlink" Target="doi:%2010.1016/S0011-393X%20(04)90031-8" TargetMode="External"/><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hyperlink" Target="doi:%2010.1016/j.biopha.2019.109039" TargetMode="External"/><Relationship Id="rId28" Type="http://schemas.openxmlformats.org/officeDocument/2006/relationships/hyperlink" Target="doi:%2010.31351/vol30iss2pp23-30" TargetMode="External"/><Relationship Id="rId36" Type="http://schemas.openxmlformats.org/officeDocument/2006/relationships/hyperlink" Target="doi:%2010.1016/j.archoralbio.2021.105216" TargetMode="External"/><Relationship Id="rId49" Type="http://schemas.openxmlformats.org/officeDocument/2006/relationships/hyperlink" Target="doi:%2010.7759/cureus.3420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dalbasit\Downloads\ijms-template.dot"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'Final Results'!$G$20</c:f>
              <c:strCache>
                <c:ptCount val="1"/>
                <c:pt idx="0">
                  <c:v>Day 1</c:v>
                </c:pt>
              </c:strCache>
            </c:strRef>
          </c:tx>
          <c:invertIfNegative val="0"/>
          <c:errBars>
            <c:errBarType val="both"/>
            <c:errValType val="stdErr"/>
            <c:noEndCap val="0"/>
          </c:errBars>
          <c:cat>
            <c:strRef>
              <c:f>'Final Results'!$H$19:$J$19</c:f>
              <c:strCache>
                <c:ptCount val="3"/>
                <c:pt idx="0">
                  <c:v>Control</c:v>
                </c:pt>
                <c:pt idx="1">
                  <c:v>Valsartan</c:v>
                </c:pt>
                <c:pt idx="2">
                  <c:v>Bisoprolol</c:v>
                </c:pt>
              </c:strCache>
            </c:strRef>
          </c:cat>
          <c:val>
            <c:numRef>
              <c:f>'Final Results'!$H$20:$J$20</c:f>
              <c:numCache>
                <c:formatCode>0.000</c:formatCode>
                <c:ptCount val="3"/>
                <c:pt idx="0">
                  <c:v>308.75</c:v>
                </c:pt>
                <c:pt idx="1">
                  <c:v>319.58333333333337</c:v>
                </c:pt>
                <c:pt idx="2">
                  <c:v>327.5</c:v>
                </c:pt>
              </c:numCache>
            </c:numRef>
          </c:val>
          <c:extLst>
            <c:ext xmlns:c16="http://schemas.microsoft.com/office/drawing/2014/chart" uri="{C3380CC4-5D6E-409C-BE32-E72D297353CC}">
              <c16:uniqueId val="{00000000-1480-432F-865B-CDEC64BEC27A}"/>
            </c:ext>
          </c:extLst>
        </c:ser>
        <c:ser>
          <c:idx val="1"/>
          <c:order val="1"/>
          <c:tx>
            <c:strRef>
              <c:f>'Final Results'!$G$21</c:f>
              <c:strCache>
                <c:ptCount val="1"/>
                <c:pt idx="0">
                  <c:v>Day 7</c:v>
                </c:pt>
              </c:strCache>
            </c:strRef>
          </c:tx>
          <c:invertIfNegative val="0"/>
          <c:errBars>
            <c:errBarType val="both"/>
            <c:errValType val="stdErr"/>
            <c:noEndCap val="0"/>
          </c:errBars>
          <c:cat>
            <c:strRef>
              <c:f>'Final Results'!$H$19:$J$19</c:f>
              <c:strCache>
                <c:ptCount val="3"/>
                <c:pt idx="0">
                  <c:v>Control</c:v>
                </c:pt>
                <c:pt idx="1">
                  <c:v>Valsartan</c:v>
                </c:pt>
                <c:pt idx="2">
                  <c:v>Bisoprolol</c:v>
                </c:pt>
              </c:strCache>
            </c:strRef>
          </c:cat>
          <c:val>
            <c:numRef>
              <c:f>'Final Results'!$H$21:$J$21</c:f>
              <c:numCache>
                <c:formatCode>0.000</c:formatCode>
                <c:ptCount val="3"/>
                <c:pt idx="0">
                  <c:v>287.91666666666663</c:v>
                </c:pt>
                <c:pt idx="1">
                  <c:v>287.91666666666663</c:v>
                </c:pt>
                <c:pt idx="2">
                  <c:v>298.75</c:v>
                </c:pt>
              </c:numCache>
            </c:numRef>
          </c:val>
          <c:extLst>
            <c:ext xmlns:c16="http://schemas.microsoft.com/office/drawing/2014/chart" uri="{C3380CC4-5D6E-409C-BE32-E72D297353CC}">
              <c16:uniqueId val="{00000001-1480-432F-865B-CDEC64BEC27A}"/>
            </c:ext>
          </c:extLst>
        </c:ser>
        <c:ser>
          <c:idx val="2"/>
          <c:order val="2"/>
          <c:tx>
            <c:strRef>
              <c:f>'Final Results'!$G$22</c:f>
              <c:strCache>
                <c:ptCount val="1"/>
                <c:pt idx="0">
                  <c:v>Day 14</c:v>
                </c:pt>
              </c:strCache>
            </c:strRef>
          </c:tx>
          <c:invertIfNegative val="0"/>
          <c:errBars>
            <c:errBarType val="both"/>
            <c:errValType val="stdErr"/>
            <c:noEndCap val="0"/>
          </c:errBars>
          <c:cat>
            <c:strRef>
              <c:f>'Final Results'!$H$19:$J$19</c:f>
              <c:strCache>
                <c:ptCount val="3"/>
                <c:pt idx="0">
                  <c:v>Control</c:v>
                </c:pt>
                <c:pt idx="1">
                  <c:v>Valsartan</c:v>
                </c:pt>
                <c:pt idx="2">
                  <c:v>Bisoprolol</c:v>
                </c:pt>
              </c:strCache>
            </c:strRef>
          </c:cat>
          <c:val>
            <c:numRef>
              <c:f>'Final Results'!$H$22:$J$22</c:f>
              <c:numCache>
                <c:formatCode>0.000</c:formatCode>
                <c:ptCount val="3"/>
                <c:pt idx="0">
                  <c:v>270.41666666666663</c:v>
                </c:pt>
                <c:pt idx="1">
                  <c:v>257.91666666666669</c:v>
                </c:pt>
                <c:pt idx="2">
                  <c:v>269.58333333333331</c:v>
                </c:pt>
              </c:numCache>
            </c:numRef>
          </c:val>
          <c:extLst>
            <c:ext xmlns:c16="http://schemas.microsoft.com/office/drawing/2014/chart" uri="{C3380CC4-5D6E-409C-BE32-E72D297353CC}">
              <c16:uniqueId val="{00000002-1480-432F-865B-CDEC64BEC27A}"/>
            </c:ext>
          </c:extLst>
        </c:ser>
        <c:dLbls>
          <c:showLegendKey val="0"/>
          <c:showVal val="0"/>
          <c:showCatName val="0"/>
          <c:showSerName val="0"/>
          <c:showPercent val="0"/>
          <c:showBubbleSize val="0"/>
        </c:dLbls>
        <c:gapWidth val="150"/>
        <c:axId val="55589888"/>
        <c:axId val="55596160"/>
      </c:barChart>
      <c:catAx>
        <c:axId val="55589888"/>
        <c:scaling>
          <c:orientation val="minMax"/>
        </c:scaling>
        <c:delete val="0"/>
        <c:axPos val="b"/>
        <c:title>
          <c:tx>
            <c:rich>
              <a:bodyPr/>
              <a:lstStyle/>
              <a:p>
                <a:pPr>
                  <a:defRPr lang="en-US"/>
                </a:pPr>
                <a:r>
                  <a:rPr lang="en-US"/>
                  <a:t>Groups</a:t>
                </a:r>
              </a:p>
            </c:rich>
          </c:tx>
          <c:overlay val="0"/>
        </c:title>
        <c:numFmt formatCode="General" sourceLinked="0"/>
        <c:majorTickMark val="out"/>
        <c:minorTickMark val="none"/>
        <c:tickLblPos val="nextTo"/>
        <c:txPr>
          <a:bodyPr/>
          <a:lstStyle/>
          <a:p>
            <a:pPr>
              <a:defRPr lang="en-US"/>
            </a:pPr>
            <a:endParaRPr lang="en-US"/>
          </a:p>
        </c:txPr>
        <c:crossAx val="55596160"/>
        <c:crosses val="autoZero"/>
        <c:auto val="1"/>
        <c:lblAlgn val="ctr"/>
        <c:lblOffset val="100"/>
        <c:noMultiLvlLbl val="0"/>
      </c:catAx>
      <c:valAx>
        <c:axId val="55596160"/>
        <c:scaling>
          <c:orientation val="minMax"/>
        </c:scaling>
        <c:delete val="0"/>
        <c:axPos val="l"/>
        <c:majorGridlines/>
        <c:title>
          <c:tx>
            <c:rich>
              <a:bodyPr rot="-5400000" vert="horz"/>
              <a:lstStyle/>
              <a:p>
                <a:pPr>
                  <a:defRPr lang="en-US"/>
                </a:pPr>
                <a:r>
                  <a:rPr lang="en-US"/>
                  <a:t>Weight (g.)</a:t>
                </a:r>
              </a:p>
            </c:rich>
          </c:tx>
          <c:overlay val="0"/>
        </c:title>
        <c:numFmt formatCode="0.000" sourceLinked="1"/>
        <c:majorTickMark val="out"/>
        <c:minorTickMark val="none"/>
        <c:tickLblPos val="nextTo"/>
        <c:txPr>
          <a:bodyPr/>
          <a:lstStyle/>
          <a:p>
            <a:pPr>
              <a:defRPr lang="en-US"/>
            </a:pPr>
            <a:endParaRPr lang="en-US"/>
          </a:p>
        </c:txPr>
        <c:crossAx val="55589888"/>
        <c:crosses val="autoZero"/>
        <c:crossBetween val="between"/>
      </c:valAx>
    </c:plotArea>
    <c:legend>
      <c:legendPos val="r"/>
      <c:overlay val="0"/>
      <c:txPr>
        <a:bodyPr/>
        <a:lstStyle/>
        <a:p>
          <a:pPr>
            <a:defRPr lang="en-US"/>
          </a:pPr>
          <a:endParaRPr lang="en-US"/>
        </a:p>
      </c:txPr>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78CAF9-845E-41E1-A165-A5A0D0F88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ijms-template.dot</Template>
  <TotalTime>0</TotalTime>
  <Pages>10</Pages>
  <Words>4451</Words>
  <Characters>25373</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Type of the Paper (Article</vt:lpstr>
    </vt:vector>
  </TitlesOfParts>
  <Company>Ahmed-Under</Company>
  <LinksUpToDate>false</LinksUpToDate>
  <CharactersWithSpaces>29765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the Paper (Article</dc:title>
  <dc:creator>abdalbasit</dc:creator>
  <cp:lastModifiedBy>abdalbasit Fatihallah</cp:lastModifiedBy>
  <cp:revision>9</cp:revision>
  <cp:lastPrinted>2023-03-23T23:14:00Z</cp:lastPrinted>
  <dcterms:created xsi:type="dcterms:W3CDTF">2023-12-11T17:01:00Z</dcterms:created>
  <dcterms:modified xsi:type="dcterms:W3CDTF">2024-01-21T15:48:00Z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d63434f9c1bb7b17549bfc50f56485857b29815614572f79a732cb0af603f42f</vt:lpwstr>
  </property>
</Properties>
</file>